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友谊县卫生健康事业发展“十四五”规划</w:t>
      </w: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jc w:val="center"/>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友谊县卫生健康局</w:t>
      </w:r>
    </w:p>
    <w:p>
      <w:pPr>
        <w:keepNext w:val="0"/>
        <w:keepLines w:val="0"/>
        <w:pageBreakBefore w:val="0"/>
        <w:kinsoku/>
        <w:wordWrap/>
        <w:overflowPunct/>
        <w:topLinePunct w:val="0"/>
        <w:autoSpaceDE/>
        <w:autoSpaceDN/>
        <w:bidi w:val="0"/>
        <w:snapToGrid/>
        <w:spacing w:line="240" w:lineRule="auto"/>
        <w:jc w:val="center"/>
        <w:textAlignment w:val="auto"/>
        <w:rPr>
          <w:rFonts w:hint="default"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2021年2月</w:t>
      </w: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13" w:leftChars="337" w:hanging="1205" w:hangingChars="375"/>
        <w:textAlignment w:val="auto"/>
        <w:rPr>
          <w:rFonts w:hint="eastAsia" w:ascii="楷体" w:hAnsi="楷体" w:eastAsia="楷体" w:cs="楷体"/>
          <w:b/>
          <w:bCs w:val="0"/>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2358" w:leftChars="337" w:hanging="1650" w:hangingChars="375"/>
        <w:jc w:val="center"/>
        <w:textAlignment w:val="auto"/>
        <w:rPr>
          <w:rFonts w:hint="eastAsia" w:ascii="黑体" w:hAnsi="黑体" w:eastAsia="黑体" w:cs="黑体"/>
          <w:b w:val="0"/>
          <w:bCs/>
          <w:color w:val="000000"/>
          <w:sz w:val="44"/>
          <w:szCs w:val="44"/>
          <w:lang w:eastAsia="zh-CN"/>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napToGrid/>
        <w:spacing w:line="240" w:lineRule="auto"/>
        <w:ind w:left="2358" w:leftChars="337" w:hanging="1650" w:hangingChars="375"/>
        <w:jc w:val="center"/>
        <w:textAlignment w:val="auto"/>
        <w:rPr>
          <w:rFonts w:hint="eastAsia" w:ascii="黑体" w:hAnsi="黑体" w:eastAsia="黑体" w:cs="黑体"/>
          <w:b w:val="0"/>
          <w:bCs/>
          <w:color w:val="000000"/>
          <w:sz w:val="44"/>
          <w:szCs w:val="44"/>
          <w:lang w:eastAsia="zh-CN"/>
        </w:rPr>
      </w:pPr>
      <w:r>
        <w:rPr>
          <w:rFonts w:hint="eastAsia" w:ascii="黑体" w:hAnsi="黑体" w:eastAsia="黑体" w:cs="黑体"/>
          <w:b w:val="0"/>
          <w:bCs/>
          <w:color w:val="000000"/>
          <w:sz w:val="44"/>
          <w:szCs w:val="44"/>
          <w:lang w:eastAsia="zh-CN"/>
        </w:rPr>
        <w:t>目</w:t>
      </w:r>
      <w:r>
        <w:rPr>
          <w:rFonts w:hint="eastAsia" w:ascii="黑体" w:hAnsi="黑体" w:eastAsia="黑体" w:cs="黑体"/>
          <w:b w:val="0"/>
          <w:bCs/>
          <w:color w:val="000000"/>
          <w:sz w:val="44"/>
          <w:szCs w:val="44"/>
          <w:lang w:val="en-US" w:eastAsia="zh-CN"/>
        </w:rPr>
        <w:t xml:space="preserve">   </w:t>
      </w:r>
      <w:r>
        <w:rPr>
          <w:rFonts w:hint="eastAsia" w:ascii="黑体" w:hAnsi="黑体" w:eastAsia="黑体" w:cs="黑体"/>
          <w:b w:val="0"/>
          <w:bCs/>
          <w:color w:val="000000"/>
          <w:sz w:val="44"/>
          <w:szCs w:val="44"/>
          <w:lang w:eastAsia="zh-CN"/>
        </w:rPr>
        <w:t>录</w:t>
      </w:r>
    </w:p>
    <w:p>
      <w:pPr>
        <w:keepNext w:val="0"/>
        <w:keepLines w:val="0"/>
        <w:pageBreakBefore w:val="0"/>
        <w:kinsoku/>
        <w:wordWrap/>
        <w:overflowPunct/>
        <w:topLinePunct w:val="0"/>
        <w:autoSpaceDE/>
        <w:autoSpaceDN/>
        <w:bidi w:val="0"/>
        <w:snapToGrid/>
        <w:spacing w:line="240" w:lineRule="auto"/>
        <w:ind w:left="2358" w:leftChars="337" w:hanging="1650" w:hangingChars="375"/>
        <w:jc w:val="center"/>
        <w:textAlignment w:val="auto"/>
        <w:rPr>
          <w:rFonts w:hint="eastAsia" w:ascii="楷体" w:hAnsi="楷体" w:eastAsia="楷体" w:cs="楷体"/>
          <w:b w:val="0"/>
          <w:bCs/>
          <w:color w:val="000000"/>
          <w:sz w:val="44"/>
          <w:szCs w:val="44"/>
          <w:lang w:eastAsia="zh-CN"/>
        </w:rPr>
      </w:pPr>
    </w:p>
    <w:p>
      <w:pPr>
        <w:keepNext w:val="0"/>
        <w:keepLines w:val="0"/>
        <w:pageBreakBefore w:val="0"/>
        <w:numPr>
          <w:ilvl w:val="0"/>
          <w:numId w:val="1"/>
        </w:numPr>
        <w:kinsoku/>
        <w:wordWrap/>
        <w:overflowPunct/>
        <w:topLinePunct w:val="0"/>
        <w:autoSpaceDE/>
        <w:autoSpaceDN/>
        <w:bidi w:val="0"/>
        <w:snapToGrid/>
        <w:spacing w:line="240" w:lineRule="auto"/>
        <w:ind w:left="1833" w:leftChars="337" w:hanging="1125" w:hangingChars="375"/>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 xml:space="preserve"> 发展现状</w:t>
      </w:r>
    </w:p>
    <w:p>
      <w:pPr>
        <w:keepNext w:val="0"/>
        <w:keepLines w:val="0"/>
        <w:pageBreakBefore w:val="0"/>
        <w:widowControl w:val="0"/>
        <w:numPr>
          <w:ilvl w:val="0"/>
          <w:numId w:val="2"/>
        </w:numPr>
        <w:kinsoku/>
        <w:wordWrap/>
        <w:overflowPunct/>
        <w:topLinePunct w:val="0"/>
        <w:autoSpaceDE/>
        <w:autoSpaceDN/>
        <w:bidi w:val="0"/>
        <w:snapToGrid/>
        <w:spacing w:line="240" w:lineRule="auto"/>
        <w:ind w:firstLine="600" w:firstLineChars="200"/>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“十三五期间”卫生健康工作总结</w:t>
      </w:r>
    </w:p>
    <w:p>
      <w:pPr>
        <w:keepNext w:val="0"/>
        <w:keepLines w:val="0"/>
        <w:pageBreakBefore w:val="0"/>
        <w:widowControl w:val="0"/>
        <w:numPr>
          <w:ilvl w:val="0"/>
          <w:numId w:val="2"/>
        </w:numPr>
        <w:kinsoku/>
        <w:wordWrap/>
        <w:overflowPunct/>
        <w:topLinePunct w:val="0"/>
        <w:autoSpaceDE/>
        <w:autoSpaceDN/>
        <w:bidi w:val="0"/>
        <w:snapToGrid/>
        <w:spacing w:line="240" w:lineRule="auto"/>
        <w:ind w:firstLine="600" w:firstLineChars="200"/>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主要矛盾与问题</w:t>
      </w:r>
    </w:p>
    <w:p>
      <w:pPr>
        <w:keepNext w:val="0"/>
        <w:keepLines w:val="0"/>
        <w:pageBreakBefore w:val="0"/>
        <w:numPr>
          <w:ilvl w:val="0"/>
          <w:numId w:val="1"/>
        </w:numPr>
        <w:kinsoku/>
        <w:wordWrap/>
        <w:overflowPunct/>
        <w:topLinePunct w:val="0"/>
        <w:autoSpaceDE/>
        <w:autoSpaceDN/>
        <w:bidi w:val="0"/>
        <w:snapToGrid/>
        <w:spacing w:line="240" w:lineRule="auto"/>
        <w:ind w:left="1833" w:leftChars="337" w:hanging="1125" w:hangingChars="375"/>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指导思想与发展目标</w:t>
      </w:r>
    </w:p>
    <w:p>
      <w:pPr>
        <w:keepNext w:val="0"/>
        <w:keepLines w:val="0"/>
        <w:pageBreakBefore w:val="0"/>
        <w:widowControl w:val="0"/>
        <w:numPr>
          <w:ilvl w:val="0"/>
          <w:numId w:val="3"/>
        </w:numPr>
        <w:kinsoku/>
        <w:wordWrap/>
        <w:overflowPunct/>
        <w:topLinePunct w:val="0"/>
        <w:autoSpaceDE/>
        <w:autoSpaceDN/>
        <w:bidi w:val="0"/>
        <w:snapToGrid/>
        <w:spacing w:line="240" w:lineRule="auto"/>
        <w:ind w:left="640" w:leftChars="0" w:firstLine="0" w:firstLineChars="0"/>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指导思想</w:t>
      </w:r>
    </w:p>
    <w:p>
      <w:pPr>
        <w:keepNext w:val="0"/>
        <w:keepLines w:val="0"/>
        <w:pageBreakBefore w:val="0"/>
        <w:widowControl w:val="0"/>
        <w:numPr>
          <w:ilvl w:val="0"/>
          <w:numId w:val="3"/>
        </w:numPr>
        <w:kinsoku/>
        <w:wordWrap/>
        <w:overflowPunct/>
        <w:topLinePunct w:val="0"/>
        <w:autoSpaceDE/>
        <w:autoSpaceDN/>
        <w:bidi w:val="0"/>
        <w:snapToGrid/>
        <w:spacing w:line="240" w:lineRule="auto"/>
        <w:ind w:left="640" w:leftChars="0" w:firstLine="0" w:firstLineChars="0"/>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基本原则</w:t>
      </w:r>
    </w:p>
    <w:p>
      <w:pPr>
        <w:keepNext w:val="0"/>
        <w:keepLines w:val="0"/>
        <w:pageBreakBefore w:val="0"/>
        <w:widowControl w:val="0"/>
        <w:numPr>
          <w:ilvl w:val="0"/>
          <w:numId w:val="3"/>
        </w:numPr>
        <w:kinsoku/>
        <w:wordWrap/>
        <w:overflowPunct/>
        <w:topLinePunct w:val="0"/>
        <w:autoSpaceDE/>
        <w:autoSpaceDN/>
        <w:bidi w:val="0"/>
        <w:snapToGrid/>
        <w:spacing w:line="240" w:lineRule="auto"/>
        <w:ind w:left="640" w:leftChars="0" w:firstLine="0" w:firstLineChars="0"/>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发展目标</w:t>
      </w:r>
    </w:p>
    <w:p>
      <w:pPr>
        <w:keepNext w:val="0"/>
        <w:keepLines w:val="0"/>
        <w:pageBreakBefore w:val="0"/>
        <w:numPr>
          <w:ilvl w:val="0"/>
          <w:numId w:val="1"/>
        </w:numPr>
        <w:kinsoku/>
        <w:wordWrap/>
        <w:overflowPunct/>
        <w:topLinePunct w:val="0"/>
        <w:autoSpaceDE/>
        <w:autoSpaceDN/>
        <w:bidi w:val="0"/>
        <w:snapToGrid/>
        <w:spacing w:line="240" w:lineRule="auto"/>
        <w:ind w:left="1833" w:leftChars="337" w:hanging="1125" w:hangingChars="375"/>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重点工作与任务</w:t>
      </w:r>
    </w:p>
    <w:p>
      <w:pPr>
        <w:keepNext w:val="0"/>
        <w:keepLines w:val="0"/>
        <w:pageBreakBefore w:val="0"/>
        <w:numPr>
          <w:ilvl w:val="0"/>
          <w:numId w:val="4"/>
        </w:numPr>
        <w:kinsoku/>
        <w:wordWrap/>
        <w:overflowPunct/>
        <w:topLinePunct w:val="0"/>
        <w:autoSpaceDE/>
        <w:autoSpaceDN/>
        <w:bidi w:val="0"/>
        <w:snapToGrid/>
        <w:spacing w:line="240" w:lineRule="auto"/>
        <w:ind w:left="560" w:leftChars="0" w:firstLine="0" w:firstLineChars="0"/>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建立全民健康促进体系</w:t>
      </w:r>
    </w:p>
    <w:p>
      <w:pPr>
        <w:keepNext w:val="0"/>
        <w:keepLines w:val="0"/>
        <w:pageBreakBefore w:val="0"/>
        <w:numPr>
          <w:ilvl w:val="0"/>
          <w:numId w:val="4"/>
        </w:numPr>
        <w:kinsoku/>
        <w:wordWrap/>
        <w:overflowPunct/>
        <w:topLinePunct w:val="0"/>
        <w:autoSpaceDE/>
        <w:autoSpaceDN/>
        <w:bidi w:val="0"/>
        <w:snapToGrid/>
        <w:spacing w:line="240" w:lineRule="auto"/>
        <w:ind w:left="560" w:leftChars="0" w:firstLine="0" w:firstLineChars="0"/>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巩固提升医药卫生能力</w:t>
      </w:r>
    </w:p>
    <w:p>
      <w:pPr>
        <w:keepNext w:val="0"/>
        <w:keepLines w:val="0"/>
        <w:pageBreakBefore w:val="0"/>
        <w:numPr>
          <w:ilvl w:val="0"/>
          <w:numId w:val="1"/>
        </w:numPr>
        <w:kinsoku/>
        <w:wordWrap/>
        <w:overflowPunct/>
        <w:topLinePunct w:val="0"/>
        <w:autoSpaceDE/>
        <w:autoSpaceDN/>
        <w:bidi w:val="0"/>
        <w:snapToGrid/>
        <w:spacing w:line="240" w:lineRule="auto"/>
        <w:ind w:left="1833" w:leftChars="337" w:hanging="1125" w:hangingChars="375"/>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实施保障</w:t>
      </w:r>
    </w:p>
    <w:p>
      <w:pPr>
        <w:keepNext w:val="0"/>
        <w:keepLines w:val="0"/>
        <w:pageBreakBefore w:val="0"/>
        <w:numPr>
          <w:ilvl w:val="0"/>
          <w:numId w:val="5"/>
        </w:numPr>
        <w:kinsoku/>
        <w:wordWrap/>
        <w:overflowPunct/>
        <w:topLinePunct w:val="0"/>
        <w:autoSpaceDE/>
        <w:autoSpaceDN/>
        <w:bidi w:val="0"/>
        <w:snapToGrid/>
        <w:spacing w:line="240" w:lineRule="auto"/>
        <w:ind w:left="560" w:leftChars="0" w:firstLine="0" w:firstLineChars="0"/>
        <w:jc w:val="left"/>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组织领导</w:t>
      </w:r>
    </w:p>
    <w:p>
      <w:pPr>
        <w:keepNext w:val="0"/>
        <w:keepLines w:val="0"/>
        <w:pageBreakBefore w:val="0"/>
        <w:numPr>
          <w:ilvl w:val="0"/>
          <w:numId w:val="5"/>
        </w:numPr>
        <w:kinsoku/>
        <w:wordWrap/>
        <w:overflowPunct/>
        <w:topLinePunct w:val="0"/>
        <w:autoSpaceDE/>
        <w:autoSpaceDN/>
        <w:bidi w:val="0"/>
        <w:snapToGrid/>
        <w:spacing w:line="240" w:lineRule="auto"/>
        <w:ind w:left="560" w:leftChars="0" w:firstLine="0" w:firstLineChars="0"/>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政策保障</w:t>
      </w:r>
    </w:p>
    <w:p>
      <w:pPr>
        <w:keepNext w:val="0"/>
        <w:keepLines w:val="0"/>
        <w:pageBreakBefore w:val="0"/>
        <w:numPr>
          <w:ilvl w:val="0"/>
          <w:numId w:val="5"/>
        </w:numPr>
        <w:kinsoku/>
        <w:wordWrap/>
        <w:overflowPunct/>
        <w:topLinePunct w:val="0"/>
        <w:autoSpaceDE/>
        <w:autoSpaceDN/>
        <w:bidi w:val="0"/>
        <w:snapToGrid/>
        <w:spacing w:line="240" w:lineRule="auto"/>
        <w:ind w:left="560" w:leftChars="0" w:firstLine="0" w:firstLineChars="0"/>
        <w:jc w:val="left"/>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监督评估</w:t>
      </w:r>
    </w:p>
    <w:p>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仿宋" w:hAnsi="仿宋" w:eastAsia="仿宋" w:cs="仿宋"/>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仿宋" w:hAnsi="仿宋" w:eastAsia="仿宋" w:cs="仿宋"/>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仿宋" w:hAnsi="仿宋" w:eastAsia="仿宋" w:cs="仿宋"/>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default" w:ascii="仿宋" w:hAnsi="仿宋" w:eastAsia="仿宋" w:cs="仿宋"/>
          <w:b w:val="0"/>
          <w:bCs/>
          <w:color w:val="000000"/>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color w:val="000000"/>
          <w:sz w:val="32"/>
          <w:szCs w:val="32"/>
          <w:lang w:eastAsia="zh-CN"/>
        </w:rPr>
        <w:sectPr>
          <w:footerReference r:id="rId4"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发展现状</w:t>
      </w:r>
    </w:p>
    <w:p>
      <w:pPr>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黑体" w:hAnsi="黑体" w:eastAsia="黑体" w:cs="黑体"/>
          <w:b w:val="0"/>
          <w:bCs/>
          <w:color w:val="000000"/>
          <w:sz w:val="32"/>
          <w:szCs w:val="32"/>
          <w:lang w:eastAsia="zh-CN"/>
        </w:rPr>
      </w:pPr>
    </w:p>
    <w:p>
      <w:pPr>
        <w:keepNext w:val="0"/>
        <w:keepLines w:val="0"/>
        <w:pageBreakBefore w:val="0"/>
        <w:kinsoku/>
        <w:wordWrap/>
        <w:overflowPunct/>
        <w:topLinePunct w:val="0"/>
        <w:autoSpaceDE/>
        <w:autoSpaceDN/>
        <w:bidi w:val="0"/>
        <w:snapToGrid/>
        <w:spacing w:line="240" w:lineRule="auto"/>
        <w:ind w:left="1908" w:leftChars="337" w:hanging="1200" w:hangingChars="375"/>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“十三五”期间</w:t>
      </w:r>
      <w:r>
        <w:rPr>
          <w:rFonts w:hint="eastAsia" w:ascii="黑体" w:hAnsi="黑体" w:eastAsia="黑体" w:cs="黑体"/>
          <w:b w:val="0"/>
          <w:bCs/>
          <w:color w:val="000000"/>
          <w:sz w:val="32"/>
          <w:szCs w:val="32"/>
          <w:lang w:eastAsia="zh-CN"/>
        </w:rPr>
        <w:t>卫生健康工作总结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楷体" w:hAnsi="楷体" w:eastAsia="楷体" w:cs="楷体"/>
          <w:bCs/>
          <w:sz w:val="32"/>
          <w:szCs w:val="32"/>
          <w:lang w:eastAsia="zh-CN"/>
        </w:rPr>
      </w:pPr>
      <w:r>
        <w:rPr>
          <w:rFonts w:hint="eastAsia" w:ascii="楷体" w:hAnsi="楷体" w:eastAsia="楷体" w:cs="楷体"/>
          <w:bCs/>
          <w:color w:val="000000"/>
          <w:sz w:val="32"/>
          <w:szCs w:val="32"/>
          <w:lang w:val="en-US" w:eastAsia="zh-CN"/>
        </w:rPr>
        <w:t>（一）</w:t>
      </w:r>
      <w:r>
        <w:rPr>
          <w:rFonts w:hint="eastAsia" w:ascii="楷体" w:hAnsi="楷体" w:eastAsia="楷体" w:cs="楷体"/>
          <w:bCs/>
          <w:color w:val="000000"/>
          <w:sz w:val="32"/>
          <w:szCs w:val="32"/>
        </w:rPr>
        <w:t>“十三五”期间医改综合效果及</w:t>
      </w:r>
      <w:r>
        <w:rPr>
          <w:rFonts w:hint="eastAsia" w:ascii="楷体" w:hAnsi="楷体" w:eastAsia="楷体" w:cs="楷体"/>
          <w:bCs/>
          <w:sz w:val="32"/>
          <w:szCs w:val="32"/>
        </w:rPr>
        <w:t>主要目标实现情况</w:t>
      </w:r>
      <w:r>
        <w:rPr>
          <w:rFonts w:hint="eastAsia" w:ascii="楷体" w:hAnsi="楷体" w:eastAsia="楷体" w:cs="楷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居民健康状况改善</w:t>
      </w:r>
      <w:r>
        <w:rPr>
          <w:rFonts w:hint="eastAsia" w:ascii="仿宋" w:hAnsi="仿宋" w:eastAsia="仿宋" w:cs="仿宋"/>
          <w:b w:val="0"/>
          <w:bCs w:val="0"/>
          <w:color w:val="000000" w:themeColor="text1"/>
          <w:sz w:val="32"/>
          <w:szCs w:val="32"/>
          <w:lang w:val="en-US" w:eastAsia="zh-CN"/>
          <w14:textFill>
            <w14:solidFill>
              <w14:schemeClr w14:val="tx1"/>
            </w14:solidFill>
          </w14:textFill>
        </w:rPr>
        <w:t>。人均预期寿命由十二五末的74.6岁增长到如今的75.3岁、婴儿死亡率、孕产妇死亡率、5岁以下儿童死亡率都低于全国的控制指标。</w:t>
      </w:r>
      <w:r>
        <w:rPr>
          <w:rFonts w:hint="eastAsia" w:ascii="仿宋" w:hAnsi="仿宋" w:eastAsia="仿宋" w:cs="仿宋"/>
          <w:b/>
          <w:bCs/>
          <w:color w:val="000000" w:themeColor="text1"/>
          <w:sz w:val="32"/>
          <w:szCs w:val="32"/>
          <w:lang w:val="en-US" w:eastAsia="zh-CN"/>
          <w14:textFill>
            <w14:solidFill>
              <w14:schemeClr w14:val="tx1"/>
            </w14:solidFill>
          </w14:textFill>
        </w:rPr>
        <w:t>提高卫生资源配置。</w:t>
      </w:r>
      <w:r>
        <w:rPr>
          <w:rFonts w:hint="eastAsia" w:ascii="仿宋" w:hAnsi="仿宋" w:eastAsia="仿宋" w:cs="仿宋"/>
          <w:b w:val="0"/>
          <w:bCs w:val="0"/>
          <w:color w:val="000000" w:themeColor="text1"/>
          <w:sz w:val="32"/>
          <w:szCs w:val="32"/>
          <w:lang w:val="en-US" w:eastAsia="zh-CN"/>
          <w14:textFill>
            <w14:solidFill>
              <w14:schemeClr w14:val="tx1"/>
            </w14:solidFill>
          </w14:textFill>
        </w:rPr>
        <w:t>制定并实施《友谊县医疗卫生服务体系规划（2016--2020）》，医疗卫生机构数57家、每千人执业（助理）医师数2.45人、每千人注册护士数3.14人、每万人公共卫生人员数1.7人、每千人医疗卫生机构床位数4.13张。</w:t>
      </w:r>
      <w:r>
        <w:rPr>
          <w:rFonts w:hint="eastAsia" w:ascii="仿宋" w:hAnsi="仿宋" w:eastAsia="仿宋" w:cs="仿宋"/>
          <w:b/>
          <w:bCs/>
          <w:color w:val="000000" w:themeColor="text1"/>
          <w:sz w:val="32"/>
          <w:szCs w:val="32"/>
          <w:lang w:val="en-US" w:eastAsia="zh-CN"/>
          <w14:textFill>
            <w14:solidFill>
              <w14:schemeClr w14:val="tx1"/>
            </w14:solidFill>
          </w14:textFill>
        </w:rPr>
        <w:t>基本医疗卫生服务可及性与可得性。</w:t>
      </w:r>
      <w:r>
        <w:rPr>
          <w:rFonts w:hint="eastAsia" w:ascii="仿宋" w:hAnsi="仿宋" w:eastAsia="仿宋" w:cs="仿宋"/>
          <w:b w:val="0"/>
          <w:bCs w:val="0"/>
          <w:color w:val="000000" w:themeColor="text1"/>
          <w:sz w:val="32"/>
          <w:szCs w:val="32"/>
          <w:lang w:val="en-US" w:eastAsia="zh-CN"/>
          <w14:textFill>
            <w14:solidFill>
              <w14:schemeClr w14:val="tx1"/>
            </w14:solidFill>
          </w14:textFill>
        </w:rPr>
        <w:t>居民平均就诊次数0.52次、年住院率28%、基层医疗卫生机构门诊量占门诊总量的比例5.56%、县域内住院量占比67%、各类基本医疗保险合计参保率99%、参保人员政策范围内门诊、住院费用报销比例90%，床位使用率76%。</w:t>
      </w:r>
      <w:r>
        <w:rPr>
          <w:rFonts w:hint="eastAsia" w:ascii="仿宋" w:hAnsi="仿宋" w:eastAsia="仿宋" w:cs="仿宋"/>
          <w:b/>
          <w:bCs/>
          <w:color w:val="000000" w:themeColor="text1"/>
          <w:sz w:val="32"/>
          <w:szCs w:val="32"/>
          <w:lang w:val="en-US" w:eastAsia="zh-CN"/>
          <w14:textFill>
            <w14:solidFill>
              <w14:schemeClr w14:val="tx1"/>
            </w14:solidFill>
          </w14:textFill>
        </w:rPr>
        <w:t>基本医疗卫生服务效率和医务人员积极性提升。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诊疗人次数增长比例1.2%、入院人次数增长比例33%、平均住院日8.9天、医师日均担负诊疗人次数15.6人、医师日均担负住院床日数8张、在岗职工年平均工资6.8万。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（二）</w:t>
      </w:r>
      <w:r>
        <w:rPr>
          <w:rFonts w:hint="eastAsia" w:ascii="楷体" w:hAnsi="楷体" w:eastAsia="楷体" w:cs="楷体"/>
          <w:bCs/>
          <w:sz w:val="32"/>
          <w:szCs w:val="32"/>
        </w:rPr>
        <w:t>建立科学合理的分级诊疗制度</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引导公立医院参与分级诊疗。</w:t>
      </w:r>
      <w:r>
        <w:rPr>
          <w:rFonts w:hint="eastAsia" w:ascii="仿宋" w:hAnsi="仿宋" w:eastAsia="仿宋" w:cs="仿宋"/>
          <w:sz w:val="32"/>
          <w:szCs w:val="32"/>
          <w:lang w:eastAsia="zh-CN"/>
        </w:rPr>
        <w:t>友谊县域内共设</w:t>
      </w:r>
      <w:r>
        <w:rPr>
          <w:rFonts w:hint="eastAsia" w:ascii="仿宋" w:hAnsi="仿宋" w:eastAsia="仿宋" w:cs="仿宋"/>
          <w:sz w:val="32"/>
          <w:szCs w:val="32"/>
          <w:lang w:val="en-US" w:eastAsia="zh-CN"/>
        </w:rPr>
        <w:t>1个医共体，涵盖11个乡镇卫生院。三级医院对口帮扶由矿务局总医院</w:t>
      </w:r>
      <w:r>
        <w:rPr>
          <w:rFonts w:hint="eastAsia" w:ascii="仿宋" w:hAnsi="仿宋" w:eastAsia="仿宋" w:cs="仿宋"/>
          <w:sz w:val="32"/>
          <w:szCs w:val="32"/>
        </w:rPr>
        <w:t>对口帮扶</w:t>
      </w:r>
      <w:r>
        <w:rPr>
          <w:rFonts w:hint="eastAsia" w:ascii="仿宋" w:hAnsi="仿宋" w:eastAsia="仿宋" w:cs="仿宋"/>
          <w:sz w:val="32"/>
          <w:szCs w:val="32"/>
          <w:lang w:eastAsia="zh-CN"/>
        </w:rPr>
        <w:t>友谊县人民医院。建立了下派专家医疗队、疑难重症会诊及免费人才培养等</w:t>
      </w:r>
      <w:r>
        <w:rPr>
          <w:rFonts w:hint="eastAsia" w:ascii="仿宋" w:hAnsi="仿宋" w:eastAsia="仿宋" w:cs="仿宋"/>
          <w:sz w:val="32"/>
          <w:szCs w:val="32"/>
        </w:rPr>
        <w:t>机制。</w:t>
      </w:r>
      <w:r>
        <w:rPr>
          <w:rFonts w:hint="eastAsia" w:ascii="仿宋" w:hAnsi="仿宋" w:eastAsia="仿宋" w:cs="仿宋"/>
          <w:sz w:val="32"/>
          <w:szCs w:val="32"/>
          <w:lang w:eastAsia="zh-CN"/>
        </w:rPr>
        <w:t>调整了医院的服务价格并得到医保部门认可，原报销政策不变，患者就诊个人支出无明显变化。</w:t>
      </w:r>
      <w:r>
        <w:rPr>
          <w:rFonts w:hint="eastAsia" w:ascii="仿宋" w:hAnsi="仿宋" w:eastAsia="仿宋" w:cs="仿宋"/>
          <w:b/>
          <w:bCs/>
          <w:sz w:val="32"/>
          <w:szCs w:val="32"/>
        </w:rPr>
        <w:t>推进服务模式。</w:t>
      </w:r>
      <w:r>
        <w:rPr>
          <w:rFonts w:hint="eastAsia" w:ascii="仿宋" w:hAnsi="仿宋" w:eastAsia="仿宋" w:cs="仿宋"/>
          <w:sz w:val="32"/>
          <w:szCs w:val="32"/>
          <w:lang w:eastAsia="zh-CN"/>
        </w:rPr>
        <w:t>县医院正在着手开展</w:t>
      </w:r>
      <w:r>
        <w:rPr>
          <w:rFonts w:hint="eastAsia" w:ascii="仿宋" w:hAnsi="仿宋" w:eastAsia="仿宋" w:cs="仿宋"/>
          <w:sz w:val="32"/>
          <w:szCs w:val="32"/>
        </w:rPr>
        <w:t>诊疗—康复—长期护理连续服务模式</w:t>
      </w:r>
      <w:r>
        <w:rPr>
          <w:rFonts w:hint="eastAsia" w:ascii="仿宋" w:hAnsi="仿宋" w:eastAsia="仿宋" w:cs="仿宋"/>
          <w:sz w:val="32"/>
          <w:szCs w:val="32"/>
          <w:lang w:eastAsia="zh-CN"/>
        </w:rPr>
        <w:t>。</w:t>
      </w:r>
      <w:r>
        <w:rPr>
          <w:rFonts w:hint="eastAsia" w:ascii="仿宋" w:hAnsi="仿宋" w:eastAsia="仿宋" w:cs="仿宋"/>
          <w:b/>
          <w:bCs/>
          <w:sz w:val="32"/>
          <w:szCs w:val="32"/>
        </w:rPr>
        <w:t>科学合理引导群众就医需求。</w:t>
      </w:r>
      <w:r>
        <w:rPr>
          <w:rFonts w:hint="eastAsia" w:ascii="仿宋" w:hAnsi="仿宋" w:eastAsia="仿宋" w:cs="仿宋"/>
          <w:sz w:val="32"/>
          <w:szCs w:val="32"/>
        </w:rPr>
        <w:t>家庭医生签约服务</w:t>
      </w:r>
      <w:r>
        <w:rPr>
          <w:rFonts w:hint="eastAsia" w:ascii="仿宋" w:hAnsi="仿宋" w:eastAsia="仿宋" w:cs="仿宋"/>
          <w:sz w:val="32"/>
          <w:szCs w:val="32"/>
          <w:lang w:eastAsia="zh-CN"/>
        </w:rPr>
        <w:t>工作重点是建档立卡贫困人口，实现了</w:t>
      </w:r>
      <w:r>
        <w:rPr>
          <w:rFonts w:hint="eastAsia" w:ascii="仿宋" w:hAnsi="仿宋" w:eastAsia="仿宋" w:cs="仿宋"/>
          <w:sz w:val="32"/>
          <w:szCs w:val="32"/>
          <w:lang w:val="en-US" w:eastAsia="zh-CN"/>
        </w:rPr>
        <w:t>100%签约服务。</w:t>
      </w:r>
      <w:r>
        <w:rPr>
          <w:rFonts w:hint="eastAsia" w:ascii="仿宋" w:hAnsi="仿宋" w:eastAsia="仿宋" w:cs="仿宋"/>
          <w:sz w:val="32"/>
          <w:szCs w:val="32"/>
        </w:rPr>
        <w:t>服务费</w:t>
      </w:r>
      <w:r>
        <w:rPr>
          <w:rFonts w:hint="eastAsia" w:ascii="仿宋" w:hAnsi="仿宋" w:eastAsia="仿宋" w:cs="仿宋"/>
          <w:sz w:val="32"/>
          <w:szCs w:val="32"/>
          <w:lang w:eastAsia="zh-CN"/>
        </w:rPr>
        <w:t>用从公共卫生服务用中列支</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（三）</w:t>
      </w:r>
      <w:r>
        <w:rPr>
          <w:rFonts w:hint="eastAsia" w:ascii="楷体" w:hAnsi="楷体" w:eastAsia="楷体" w:cs="楷体"/>
          <w:bCs/>
          <w:sz w:val="32"/>
          <w:szCs w:val="32"/>
        </w:rPr>
        <w:t>建立高效运行的全民医疗保障制度</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sz w:val="32"/>
          <w:szCs w:val="32"/>
        </w:rPr>
        <w:t>健全基本医保稳定调整机制。</w:t>
      </w:r>
      <w:r>
        <w:rPr>
          <w:rFonts w:hint="eastAsia" w:ascii="仿宋" w:hAnsi="仿宋" w:eastAsia="仿宋" w:cs="仿宋"/>
          <w:color w:val="000000"/>
          <w:sz w:val="32"/>
          <w:szCs w:val="32"/>
        </w:rPr>
        <w:t>职工医疗保险基金</w:t>
      </w:r>
      <w:r>
        <w:rPr>
          <w:rFonts w:hint="eastAsia" w:ascii="仿宋" w:hAnsi="仿宋" w:eastAsia="仿宋" w:cs="仿宋"/>
          <w:color w:val="000000"/>
          <w:sz w:val="32"/>
          <w:szCs w:val="32"/>
          <w:lang w:val="en-US" w:eastAsia="zh-CN"/>
        </w:rPr>
        <w:t>已</w:t>
      </w:r>
      <w:r>
        <w:rPr>
          <w:rFonts w:hint="eastAsia" w:ascii="仿宋" w:hAnsi="仿宋" w:eastAsia="仿宋" w:cs="仿宋"/>
          <w:color w:val="000000"/>
          <w:sz w:val="32"/>
          <w:szCs w:val="32"/>
        </w:rPr>
        <w:t>实行市级统筹调剂金模式。</w:t>
      </w:r>
      <w:r>
        <w:rPr>
          <w:rFonts w:hint="eastAsia" w:ascii="仿宋" w:hAnsi="仿宋" w:eastAsia="仿宋" w:cs="仿宋"/>
          <w:b/>
          <w:bCs/>
          <w:color w:val="000000"/>
          <w:sz w:val="32"/>
          <w:szCs w:val="32"/>
        </w:rPr>
        <w:t>深化医保支付方式改革。</w:t>
      </w:r>
      <w:r>
        <w:rPr>
          <w:rFonts w:hint="eastAsia" w:ascii="仿宋" w:hAnsi="仿宋" w:eastAsia="仿宋" w:cs="仿宋"/>
          <w:color w:val="000000"/>
          <w:sz w:val="32"/>
          <w:szCs w:val="32"/>
          <w:lang w:val="en-US" w:eastAsia="zh-CN"/>
        </w:rPr>
        <w:t>县医院已</w:t>
      </w:r>
      <w:r>
        <w:rPr>
          <w:rFonts w:hint="eastAsia" w:ascii="仿宋" w:hAnsi="仿宋" w:eastAsia="仿宋" w:cs="仿宋"/>
          <w:color w:val="000000"/>
          <w:sz w:val="32"/>
          <w:szCs w:val="32"/>
        </w:rPr>
        <w:t>开展按病种、按人头等支付方式改革。</w:t>
      </w:r>
      <w:r>
        <w:rPr>
          <w:rFonts w:hint="eastAsia" w:ascii="仿宋" w:hAnsi="仿宋" w:eastAsia="仿宋" w:cs="仿宋"/>
          <w:b/>
          <w:bCs/>
          <w:color w:val="000000"/>
          <w:sz w:val="32"/>
          <w:szCs w:val="32"/>
        </w:rPr>
        <w:t>推动基本医疗保险制度整合。</w:t>
      </w:r>
      <w:r>
        <w:rPr>
          <w:rFonts w:hint="eastAsia" w:ascii="仿宋" w:hAnsi="仿宋" w:eastAsia="仿宋" w:cs="仿宋"/>
          <w:color w:val="000000"/>
          <w:sz w:val="32"/>
          <w:szCs w:val="32"/>
        </w:rPr>
        <w:t>城乡居民医疗保险制度</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医保管理与经办机构</w:t>
      </w:r>
      <w:r>
        <w:rPr>
          <w:rFonts w:hint="eastAsia" w:ascii="仿宋" w:hAnsi="仿宋" w:eastAsia="仿宋" w:cs="仿宋"/>
          <w:color w:val="000000"/>
          <w:sz w:val="32"/>
          <w:szCs w:val="32"/>
          <w:lang w:val="en-US" w:eastAsia="zh-CN"/>
        </w:rPr>
        <w:t>已经</w:t>
      </w:r>
      <w:r>
        <w:rPr>
          <w:rFonts w:hint="eastAsia" w:ascii="仿宋" w:hAnsi="仿宋" w:eastAsia="仿宋" w:cs="仿宋"/>
          <w:color w:val="000000"/>
          <w:sz w:val="32"/>
          <w:szCs w:val="32"/>
        </w:rPr>
        <w:t>整合。城镇职工医疗保险与城乡居民基本医疗保险制度</w:t>
      </w:r>
      <w:r>
        <w:rPr>
          <w:rFonts w:hint="eastAsia" w:ascii="仿宋" w:hAnsi="仿宋" w:eastAsia="仿宋" w:cs="仿宋"/>
          <w:color w:val="000000"/>
          <w:sz w:val="32"/>
          <w:szCs w:val="32"/>
          <w:lang w:val="en-US" w:eastAsia="zh-CN"/>
        </w:rPr>
        <w:t>未</w:t>
      </w:r>
      <w:r>
        <w:rPr>
          <w:rFonts w:hint="eastAsia" w:ascii="仿宋" w:hAnsi="仿宋" w:eastAsia="仿宋" w:cs="仿宋"/>
          <w:color w:val="000000"/>
          <w:sz w:val="32"/>
          <w:szCs w:val="32"/>
        </w:rPr>
        <w:t>整合</w:t>
      </w:r>
      <w:r>
        <w:rPr>
          <w:rFonts w:hint="eastAsia" w:ascii="仿宋" w:hAnsi="仿宋" w:eastAsia="仿宋" w:cs="仿宋"/>
          <w:color w:val="000000"/>
          <w:sz w:val="32"/>
          <w:szCs w:val="32"/>
          <w:lang w:eastAsia="zh-CN"/>
        </w:rPr>
        <w:t>，后续</w:t>
      </w:r>
      <w:r>
        <w:rPr>
          <w:rFonts w:hint="eastAsia" w:ascii="仿宋" w:hAnsi="仿宋" w:eastAsia="仿宋" w:cs="仿宋"/>
          <w:color w:val="000000"/>
          <w:sz w:val="32"/>
          <w:szCs w:val="32"/>
        </w:rPr>
        <w:t>或探索一体化管理。</w:t>
      </w:r>
      <w:r>
        <w:rPr>
          <w:rFonts w:hint="eastAsia" w:ascii="仿宋" w:hAnsi="仿宋" w:eastAsia="仿宋" w:cs="仿宋"/>
          <w:b/>
          <w:bCs/>
          <w:color w:val="000000"/>
          <w:sz w:val="32"/>
          <w:szCs w:val="32"/>
        </w:rPr>
        <w:t>健全重特大疾病保障机制。</w:t>
      </w:r>
      <w:r>
        <w:rPr>
          <w:rFonts w:hint="eastAsia" w:ascii="仿宋" w:hAnsi="仿宋" w:eastAsia="仿宋" w:cs="仿宋"/>
          <w:color w:val="000000"/>
          <w:sz w:val="32"/>
          <w:szCs w:val="32"/>
        </w:rPr>
        <w:t>城乡居民大病保险起付线</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14,000元</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（四）</w:t>
      </w:r>
      <w:r>
        <w:rPr>
          <w:rFonts w:hint="eastAsia" w:ascii="楷体" w:hAnsi="楷体" w:eastAsia="楷体" w:cs="楷体"/>
          <w:bCs/>
          <w:sz w:val="32"/>
          <w:szCs w:val="32"/>
        </w:rPr>
        <w:t>建立规范有序的药品供应保障制度</w:t>
      </w:r>
      <w:r>
        <w:rPr>
          <w:rFonts w:hint="eastAsia" w:ascii="楷体" w:hAnsi="楷体" w:eastAsia="楷体" w:cs="楷体"/>
          <w:bCs/>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深化药品流通体制改革</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县域</w:t>
      </w:r>
      <w:r>
        <w:rPr>
          <w:rFonts w:hint="eastAsia" w:ascii="仿宋" w:hAnsi="仿宋" w:eastAsia="仿宋" w:cs="仿宋"/>
          <w:kern w:val="0"/>
          <w:sz w:val="32"/>
          <w:szCs w:val="32"/>
        </w:rPr>
        <w:t>药品流通企业数量</w:t>
      </w:r>
      <w:r>
        <w:rPr>
          <w:rFonts w:hint="eastAsia" w:ascii="仿宋" w:hAnsi="仿宋" w:eastAsia="仿宋" w:cs="仿宋"/>
          <w:kern w:val="0"/>
          <w:sz w:val="32"/>
          <w:szCs w:val="32"/>
          <w:lang w:val="en-US" w:eastAsia="zh-CN"/>
        </w:rPr>
        <w:t>54家</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完全实现市场竞争机制，无地方保护政策</w:t>
      </w:r>
      <w:r>
        <w:rPr>
          <w:rFonts w:hint="eastAsia" w:ascii="仿宋" w:hAnsi="仿宋" w:eastAsia="仿宋" w:cs="仿宋"/>
          <w:kern w:val="0"/>
          <w:sz w:val="32"/>
          <w:szCs w:val="32"/>
        </w:rPr>
        <w:t>。</w:t>
      </w:r>
      <w:r>
        <w:rPr>
          <w:rFonts w:hint="eastAsia" w:ascii="仿宋" w:hAnsi="仿宋" w:eastAsia="仿宋" w:cs="仿宋"/>
          <w:b/>
          <w:bCs/>
          <w:kern w:val="0"/>
          <w:sz w:val="32"/>
          <w:szCs w:val="32"/>
        </w:rPr>
        <w:t>完善集中采购制度。</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公立医院</w:t>
      </w:r>
      <w:r>
        <w:rPr>
          <w:rFonts w:hint="eastAsia" w:ascii="仿宋" w:hAnsi="仿宋" w:eastAsia="仿宋" w:cs="仿宋"/>
          <w:kern w:val="0"/>
          <w:sz w:val="32"/>
          <w:szCs w:val="32"/>
          <w:lang w:eastAsia="zh-CN"/>
        </w:rPr>
        <w:t>严格执行</w:t>
      </w:r>
      <w:r>
        <w:rPr>
          <w:rFonts w:hint="eastAsia" w:ascii="仿宋" w:hAnsi="仿宋" w:eastAsia="仿宋" w:cs="仿宋"/>
          <w:kern w:val="0"/>
          <w:sz w:val="32"/>
          <w:szCs w:val="32"/>
        </w:rPr>
        <w:t>在省级药品集中采购平台上自行采购</w:t>
      </w:r>
      <w:r>
        <w:rPr>
          <w:rFonts w:hint="eastAsia" w:ascii="仿宋" w:hAnsi="仿宋" w:eastAsia="仿宋" w:cs="仿宋"/>
          <w:kern w:val="0"/>
          <w:sz w:val="32"/>
          <w:szCs w:val="32"/>
          <w:lang w:eastAsia="zh-CN"/>
        </w:rPr>
        <w:t>药品</w:t>
      </w:r>
      <w:r>
        <w:rPr>
          <w:rFonts w:hint="eastAsia" w:ascii="仿宋" w:hAnsi="仿宋" w:eastAsia="仿宋" w:cs="仿宋"/>
          <w:kern w:val="0"/>
          <w:sz w:val="32"/>
          <w:szCs w:val="32"/>
        </w:rPr>
        <w:t>、药品采购</w:t>
      </w:r>
      <w:r>
        <w:rPr>
          <w:rFonts w:hint="eastAsia" w:ascii="仿宋" w:hAnsi="仿宋" w:eastAsia="仿宋" w:cs="仿宋"/>
          <w:kern w:val="0"/>
          <w:sz w:val="32"/>
          <w:szCs w:val="32"/>
          <w:lang w:eastAsia="zh-CN"/>
        </w:rPr>
        <w:t>执行</w:t>
      </w:r>
      <w:r>
        <w:rPr>
          <w:rFonts w:hint="eastAsia" w:ascii="仿宋" w:hAnsi="仿宋" w:eastAsia="仿宋" w:cs="仿宋"/>
          <w:kern w:val="0"/>
          <w:sz w:val="32"/>
          <w:szCs w:val="32"/>
        </w:rPr>
        <w:t>“两票制”、高值医用耗材</w:t>
      </w:r>
      <w:r>
        <w:rPr>
          <w:rFonts w:hint="eastAsia" w:ascii="仿宋" w:hAnsi="仿宋" w:eastAsia="仿宋" w:cs="仿宋"/>
          <w:kern w:val="0"/>
          <w:sz w:val="32"/>
          <w:szCs w:val="32"/>
          <w:lang w:eastAsia="zh-CN"/>
        </w:rPr>
        <w:t>也实行公开透明招标采购</w:t>
      </w:r>
      <w:r>
        <w:rPr>
          <w:rFonts w:hint="eastAsia" w:ascii="仿宋" w:hAnsi="仿宋" w:eastAsia="仿宋" w:cs="仿宋"/>
          <w:kern w:val="0"/>
          <w:sz w:val="32"/>
          <w:szCs w:val="32"/>
        </w:rPr>
        <w:t>。</w:t>
      </w:r>
      <w:r>
        <w:rPr>
          <w:rFonts w:hint="eastAsia" w:ascii="仿宋" w:hAnsi="仿宋" w:eastAsia="仿宋" w:cs="仿宋"/>
          <w:b/>
          <w:bCs/>
          <w:kern w:val="0"/>
          <w:sz w:val="32"/>
          <w:szCs w:val="32"/>
        </w:rPr>
        <w:t>巩固完善基本药物制度。</w:t>
      </w:r>
      <w:r>
        <w:rPr>
          <w:rFonts w:hint="eastAsia" w:ascii="仿宋" w:hAnsi="仿宋" w:eastAsia="仿宋" w:cs="仿宋"/>
          <w:kern w:val="0"/>
          <w:sz w:val="32"/>
          <w:szCs w:val="32"/>
          <w:lang w:eastAsia="zh-CN"/>
        </w:rPr>
        <w:t>公立医院继续巩固完善基本药物制度，</w:t>
      </w:r>
      <w:r>
        <w:rPr>
          <w:rFonts w:hint="eastAsia" w:ascii="仿宋" w:hAnsi="仿宋" w:eastAsia="仿宋" w:cs="仿宋"/>
          <w:kern w:val="0"/>
          <w:sz w:val="32"/>
          <w:szCs w:val="32"/>
        </w:rPr>
        <w:t>优先基本用药</w:t>
      </w:r>
      <w:r>
        <w:rPr>
          <w:rFonts w:hint="eastAsia" w:ascii="仿宋" w:hAnsi="仿宋" w:eastAsia="仿宋" w:cs="仿宋"/>
          <w:kern w:val="0"/>
          <w:sz w:val="32"/>
          <w:szCs w:val="32"/>
          <w:lang w:eastAsia="zh-CN"/>
        </w:rPr>
        <w:t>使用，保障</w:t>
      </w:r>
      <w:r>
        <w:rPr>
          <w:rFonts w:hint="eastAsia" w:ascii="仿宋" w:hAnsi="仿宋" w:eastAsia="仿宋" w:cs="仿宋"/>
          <w:kern w:val="0"/>
          <w:sz w:val="32"/>
          <w:szCs w:val="32"/>
        </w:rPr>
        <w:t>特殊人群</w:t>
      </w:r>
      <w:r>
        <w:rPr>
          <w:rFonts w:hint="eastAsia" w:ascii="仿宋" w:hAnsi="仿宋" w:eastAsia="仿宋" w:cs="仿宋"/>
          <w:kern w:val="0"/>
          <w:sz w:val="32"/>
          <w:szCs w:val="32"/>
          <w:lang w:eastAsia="zh-CN"/>
        </w:rPr>
        <w:t>用药需求</w:t>
      </w:r>
      <w:r>
        <w:rPr>
          <w:rFonts w:hint="eastAsia" w:ascii="仿宋" w:hAnsi="仿宋" w:eastAsia="仿宋" w:cs="仿宋"/>
          <w:kern w:val="0"/>
          <w:sz w:val="32"/>
          <w:szCs w:val="32"/>
        </w:rPr>
        <w:t>。</w:t>
      </w:r>
      <w:r>
        <w:rPr>
          <w:rFonts w:hint="eastAsia" w:ascii="仿宋" w:hAnsi="仿宋" w:eastAsia="仿宋" w:cs="仿宋"/>
          <w:b/>
          <w:bCs/>
          <w:kern w:val="0"/>
          <w:sz w:val="32"/>
          <w:szCs w:val="32"/>
        </w:rPr>
        <w:t>完善国家药物政策体系。</w:t>
      </w:r>
      <w:r>
        <w:rPr>
          <w:rFonts w:hint="eastAsia" w:ascii="仿宋" w:hAnsi="仿宋" w:eastAsia="仿宋" w:cs="仿宋"/>
          <w:sz w:val="32"/>
          <w:szCs w:val="32"/>
          <w:lang w:eastAsia="zh-CN"/>
        </w:rPr>
        <w:t>药品实施零差率销售，严格抗生素使用权限，落实处方点评制度。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（五）</w:t>
      </w:r>
      <w:r>
        <w:rPr>
          <w:rFonts w:hint="eastAsia" w:ascii="楷体" w:hAnsi="楷体" w:eastAsia="楷体" w:cs="楷体"/>
          <w:bCs/>
          <w:sz w:val="32"/>
          <w:szCs w:val="32"/>
        </w:rPr>
        <w:t>建立严格规范的综合监管制度</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综合监管制度体系与长效机制建设。</w:t>
      </w:r>
      <w:r>
        <w:rPr>
          <w:rFonts w:hint="eastAsia" w:ascii="仿宋" w:hAnsi="仿宋" w:eastAsia="仿宋" w:cs="仿宋"/>
          <w:sz w:val="32"/>
          <w:szCs w:val="32"/>
          <w:lang w:eastAsia="zh-CN"/>
        </w:rPr>
        <w:t>医院的十八项核心制度建立和执行情况，医疗单位纳入“双随机”管理。</w:t>
      </w:r>
      <w:r>
        <w:rPr>
          <w:rFonts w:hint="eastAsia" w:ascii="仿宋" w:hAnsi="仿宋" w:eastAsia="仿宋" w:cs="仿宋"/>
          <w:b/>
          <w:bCs/>
          <w:sz w:val="32"/>
          <w:szCs w:val="32"/>
        </w:rPr>
        <w:t>深化医药卫生领域“放管服”改革。</w:t>
      </w:r>
      <w:r>
        <w:rPr>
          <w:rFonts w:hint="eastAsia" w:ascii="仿宋" w:hAnsi="仿宋" w:eastAsia="仿宋" w:cs="仿宋"/>
          <w:sz w:val="32"/>
          <w:szCs w:val="32"/>
          <w:lang w:eastAsia="zh-CN"/>
        </w:rPr>
        <w:t>友谊县卫健局目前有行政许可事项</w:t>
      </w:r>
      <w:r>
        <w:rPr>
          <w:rFonts w:hint="eastAsia" w:ascii="仿宋" w:hAnsi="仿宋" w:eastAsia="仿宋" w:cs="仿宋"/>
          <w:sz w:val="32"/>
          <w:szCs w:val="32"/>
          <w:lang w:val="en-US" w:eastAsia="zh-CN"/>
        </w:rPr>
        <w:t>2项，公共服务事项8项。</w:t>
      </w:r>
      <w:r>
        <w:rPr>
          <w:rFonts w:hint="eastAsia" w:ascii="仿宋" w:hAnsi="仿宋" w:eastAsia="仿宋" w:cs="仿宋"/>
          <w:b/>
          <w:bCs/>
          <w:sz w:val="32"/>
          <w:szCs w:val="32"/>
        </w:rPr>
        <w:t>构建多元化的监管体系。</w:t>
      </w:r>
      <w:r>
        <w:rPr>
          <w:rFonts w:hint="eastAsia" w:ascii="仿宋" w:hAnsi="仿宋" w:eastAsia="仿宋" w:cs="仿宋"/>
          <w:sz w:val="32"/>
          <w:szCs w:val="32"/>
          <w:lang w:eastAsia="zh-CN"/>
        </w:rPr>
        <w:t>聘请社会监督员监督行风情况，通过明察暗访、发放调查问卷等形式改进工作作风。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（六）</w:t>
      </w:r>
      <w:r>
        <w:rPr>
          <w:rFonts w:hint="eastAsia" w:ascii="楷体" w:hAnsi="楷体" w:eastAsia="楷体" w:cs="楷体"/>
          <w:bCs/>
          <w:sz w:val="32"/>
          <w:szCs w:val="32"/>
        </w:rPr>
        <w:t>相关领域改革的统筹推进情况</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rPr>
        <w:t>人才培养使用和激励评价机制。</w:t>
      </w:r>
      <w:r>
        <w:rPr>
          <w:rFonts w:hint="eastAsia" w:ascii="仿宋" w:hAnsi="仿宋" w:eastAsia="仿宋" w:cs="仿宋"/>
          <w:sz w:val="32"/>
          <w:szCs w:val="32"/>
          <w:lang w:eastAsia="zh-CN"/>
        </w:rPr>
        <w:t>医改进程中，正在推进</w:t>
      </w:r>
      <w:r>
        <w:rPr>
          <w:rFonts w:hint="eastAsia" w:ascii="仿宋" w:hAnsi="仿宋" w:eastAsia="仿宋" w:cs="仿宋"/>
          <w:sz w:val="32"/>
          <w:szCs w:val="32"/>
        </w:rPr>
        <w:t>职工薪酬待遇、全员聘用制度建设、编外人员同岗同薪同待遇等。</w:t>
      </w:r>
      <w:r>
        <w:rPr>
          <w:rFonts w:hint="eastAsia" w:ascii="仿宋" w:hAnsi="仿宋" w:eastAsia="仿宋" w:cs="仿宋"/>
          <w:b/>
          <w:bCs/>
          <w:color w:val="auto"/>
          <w:sz w:val="32"/>
          <w:szCs w:val="32"/>
        </w:rPr>
        <w:t>公共卫生服务体系建设情况。</w:t>
      </w:r>
      <w:r>
        <w:rPr>
          <w:rFonts w:hint="eastAsia" w:ascii="仿宋" w:hAnsi="仿宋" w:eastAsia="仿宋" w:cs="仿宋"/>
          <w:sz w:val="32"/>
          <w:szCs w:val="32"/>
        </w:rPr>
        <w:t>电子健康档案建档达到</w:t>
      </w:r>
      <w:r>
        <w:rPr>
          <w:rFonts w:hint="eastAsia" w:ascii="仿宋" w:hAnsi="仿宋" w:eastAsia="仿宋" w:cs="仿宋"/>
          <w:sz w:val="32"/>
          <w:szCs w:val="32"/>
          <w:lang w:eastAsia="zh-CN"/>
        </w:rPr>
        <w:t>截至目前</w:t>
      </w:r>
      <w:r>
        <w:rPr>
          <w:rFonts w:hint="eastAsia" w:ascii="仿宋" w:hAnsi="仿宋" w:eastAsia="仿宋" w:cs="仿宋"/>
          <w:sz w:val="32"/>
          <w:szCs w:val="32"/>
        </w:rPr>
        <w:t>达到63%以上，稳步提高使用率</w:t>
      </w:r>
      <w:r>
        <w:rPr>
          <w:rFonts w:hint="eastAsia" w:ascii="仿宋" w:hAnsi="仿宋" w:eastAsia="仿宋" w:cs="仿宋"/>
          <w:sz w:val="32"/>
          <w:szCs w:val="32"/>
          <w:lang w:eastAsia="zh-CN"/>
        </w:rPr>
        <w:t>；</w:t>
      </w:r>
      <w:r>
        <w:rPr>
          <w:rFonts w:hint="eastAsia" w:ascii="仿宋" w:hAnsi="仿宋" w:eastAsia="仿宋" w:cs="仿宋"/>
          <w:sz w:val="32"/>
          <w:szCs w:val="32"/>
        </w:rPr>
        <w:t>适龄儿童国家免疫规划疫苗接种率保持在95%以上</w:t>
      </w:r>
      <w:r>
        <w:rPr>
          <w:rFonts w:hint="eastAsia" w:ascii="仿宋" w:hAnsi="仿宋" w:eastAsia="仿宋" w:cs="仿宋"/>
          <w:sz w:val="32"/>
          <w:szCs w:val="32"/>
          <w:lang w:eastAsia="zh-CN"/>
        </w:rPr>
        <w:t>；</w:t>
      </w:r>
      <w:r>
        <w:rPr>
          <w:rFonts w:hint="eastAsia" w:ascii="仿宋" w:hAnsi="仿宋" w:eastAsia="仿宋" w:cs="仿宋"/>
          <w:sz w:val="32"/>
          <w:szCs w:val="32"/>
        </w:rPr>
        <w:t>老年人健康管理率</w:t>
      </w:r>
      <w:r>
        <w:rPr>
          <w:rFonts w:hint="eastAsia" w:ascii="仿宋" w:hAnsi="仿宋" w:eastAsia="仿宋" w:cs="仿宋"/>
          <w:sz w:val="32"/>
          <w:szCs w:val="32"/>
          <w:lang w:eastAsia="zh-CN"/>
        </w:rPr>
        <w:t>截至目前</w:t>
      </w:r>
      <w:r>
        <w:rPr>
          <w:rFonts w:hint="eastAsia" w:ascii="仿宋" w:hAnsi="仿宋" w:eastAsia="仿宋" w:cs="仿宋"/>
          <w:sz w:val="32"/>
          <w:szCs w:val="32"/>
        </w:rPr>
        <w:t>达到60%</w:t>
      </w:r>
      <w:r>
        <w:rPr>
          <w:rFonts w:hint="eastAsia" w:ascii="仿宋" w:hAnsi="仿宋" w:eastAsia="仿宋" w:cs="仿宋"/>
          <w:sz w:val="32"/>
          <w:szCs w:val="32"/>
          <w:lang w:eastAsia="zh-CN"/>
        </w:rPr>
        <w:t>；慢病</w:t>
      </w:r>
      <w:r>
        <w:rPr>
          <w:rFonts w:hint="eastAsia" w:ascii="仿宋" w:hAnsi="仿宋" w:eastAsia="仿宋" w:cs="仿宋"/>
          <w:sz w:val="32"/>
          <w:szCs w:val="32"/>
        </w:rPr>
        <w:t>规范管理率达到8</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严重重精障碍患者管理人数稳步提高，规范管理率</w:t>
      </w:r>
      <w:r>
        <w:rPr>
          <w:rFonts w:hint="eastAsia" w:ascii="仿宋" w:hAnsi="仿宋" w:eastAsia="仿宋" w:cs="仿宋"/>
          <w:sz w:val="32"/>
          <w:szCs w:val="32"/>
          <w:lang w:eastAsia="zh-CN"/>
        </w:rPr>
        <w:t>截至目前</w:t>
      </w:r>
      <w:r>
        <w:rPr>
          <w:rFonts w:hint="eastAsia" w:ascii="仿宋" w:hAnsi="仿宋" w:eastAsia="仿宋" w:cs="仿宋"/>
          <w:sz w:val="32"/>
          <w:szCs w:val="32"/>
        </w:rPr>
        <w:t>达到90%</w:t>
      </w:r>
      <w:r>
        <w:rPr>
          <w:rFonts w:hint="eastAsia" w:ascii="仿宋" w:hAnsi="仿宋" w:eastAsia="仿宋" w:cs="仿宋"/>
          <w:sz w:val="32"/>
          <w:szCs w:val="32"/>
          <w:lang w:eastAsia="zh-CN"/>
        </w:rPr>
        <w:t>；</w:t>
      </w:r>
      <w:r>
        <w:rPr>
          <w:rFonts w:hint="eastAsia" w:ascii="仿宋" w:hAnsi="仿宋" w:eastAsia="仿宋" w:cs="仿宋"/>
          <w:sz w:val="32"/>
          <w:szCs w:val="32"/>
        </w:rPr>
        <w:t>传染病、突发公共卫生事件报告率</w:t>
      </w:r>
      <w:r>
        <w:rPr>
          <w:rFonts w:hint="eastAsia" w:ascii="仿宋" w:hAnsi="仿宋" w:eastAsia="仿宋" w:cs="仿宋"/>
          <w:sz w:val="32"/>
          <w:szCs w:val="32"/>
          <w:lang w:eastAsia="zh-CN"/>
        </w:rPr>
        <w:t>截至目前</w:t>
      </w:r>
      <w:r>
        <w:rPr>
          <w:rFonts w:hint="eastAsia" w:ascii="仿宋" w:hAnsi="仿宋" w:eastAsia="仿宋" w:cs="仿宋"/>
          <w:sz w:val="32"/>
          <w:szCs w:val="32"/>
        </w:rPr>
        <w:t>达到95%</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鼓励</w:t>
      </w:r>
      <w:r>
        <w:rPr>
          <w:rFonts w:hint="eastAsia" w:ascii="仿宋" w:hAnsi="仿宋" w:eastAsia="仿宋" w:cs="仿宋"/>
          <w:b/>
          <w:bCs/>
          <w:color w:val="000000" w:themeColor="text1"/>
          <w:sz w:val="32"/>
          <w:szCs w:val="32"/>
          <w:lang w:val="en-US" w:eastAsia="zh-CN"/>
          <w14:textFill>
            <w14:solidFill>
              <w14:schemeClr w14:val="tx1"/>
            </w14:solidFill>
          </w14:textFill>
        </w:rPr>
        <w:t>社会办医。</w:t>
      </w:r>
      <w:r>
        <w:rPr>
          <w:rFonts w:hint="eastAsia" w:ascii="仿宋" w:hAnsi="仿宋" w:eastAsia="仿宋" w:cs="仿宋"/>
          <w:b w:val="0"/>
          <w:bCs w:val="0"/>
          <w:color w:val="000000" w:themeColor="text1"/>
          <w:sz w:val="32"/>
          <w:szCs w:val="32"/>
          <w:lang w:val="en-US" w:eastAsia="zh-CN"/>
          <w14:textFill>
            <w14:solidFill>
              <w14:schemeClr w14:val="tx1"/>
            </w14:solidFill>
          </w14:textFill>
        </w:rPr>
        <w:t>落实在市场准入、社会保险定点、重点专科建设、职称评定、学术地位、医院评审等方面对所有医疗机构同等对待的政策措施，我县社会办医疗主要是个体诊所形式。</w:t>
      </w:r>
      <w:r>
        <w:rPr>
          <w:rFonts w:hint="eastAsia" w:ascii="仿宋" w:hAnsi="仿宋" w:eastAsia="仿宋" w:cs="仿宋"/>
          <w:b/>
          <w:bCs/>
          <w:color w:val="000000" w:themeColor="text1"/>
          <w:sz w:val="32"/>
          <w:szCs w:val="32"/>
          <w:lang w:val="en-US" w:eastAsia="zh-CN"/>
          <w14:textFill>
            <w14:solidFill>
              <w14:schemeClr w14:val="tx1"/>
            </w14:solidFill>
          </w14:textFill>
        </w:rPr>
        <w:t>促进健康产业发展。</w:t>
      </w:r>
      <w:r>
        <w:rPr>
          <w:rFonts w:hint="eastAsia" w:ascii="仿宋" w:hAnsi="仿宋" w:eastAsia="仿宋" w:cs="仿宋"/>
          <w:b w:val="0"/>
          <w:bCs w:val="0"/>
          <w:color w:val="000000" w:themeColor="text1"/>
          <w:sz w:val="32"/>
          <w:szCs w:val="32"/>
          <w:lang w:val="en-US" w:eastAsia="zh-CN"/>
          <w14:textFill>
            <w14:solidFill>
              <w14:schemeClr w14:val="tx1"/>
            </w14:solidFill>
          </w14:textFill>
        </w:rPr>
        <w:t>建立与养老机构合作机制的医疗机构数，县域已建有2家为老年人提供医疗卫生服务的养老机构。</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（七）深化“三医”联动改革，加快分级诊疗制度建设，推进县域医共体试点建设。</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县医院基础设施建设，加大人才引进和培养能力，提升医院的诊疗水平。加强药品耗材的制度监管。全面升级县医院的信息系统，加强医疗、医保、医药三家联动基础设施建设。加大人才引进和培养能力，新招聘卫生技术人员6人。开展县医院救治能力项目建设，投资1366万元，有效提升县医院救治能力。推动信息化建设，初步实现二级以上公立医院信息互联互通，打通上下转诊通道。</w:t>
      </w:r>
    </w:p>
    <w:p>
      <w:pPr>
        <w:keepNext w:val="0"/>
        <w:keepLines w:val="0"/>
        <w:pageBreakBefore w:val="0"/>
        <w:numPr>
          <w:ilvl w:val="0"/>
          <w:numId w:val="7"/>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深化公立医院综合改革，完善现代医院管理制度。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已出台《友谊县建立现代医院管理制度实施方案》。公立医院外部治理体系建设、公立医院内部制度建设得到有效建立，公立医院党建工作得到加强。推进分级诊疗制度建设，大幅降低药品价格。</w:t>
      </w:r>
      <w:r>
        <w:rPr>
          <w:rFonts w:hint="eastAsia" w:ascii="仿宋" w:hAnsi="仿宋" w:eastAsia="仿宋" w:cs="仿宋"/>
          <w:sz w:val="32"/>
          <w:szCs w:val="32"/>
          <w:lang w:eastAsia="zh-CN"/>
        </w:rPr>
        <w:t>逐步优化分级诊疗模式，做实家庭医生签约服务。实施人事和薪酬制度改革，提升医院的医疗技术水平和服务能力。继续巩固完善公立医院补偿新机制，巩固破除以药补医成果，持续深化县级公立医院综合改革各项工作。把家庭医生签约服务制度和分级诊疗制度真正落实落靠，让友谊人民享受到医改带来的实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二、主要矛盾与问题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十三五期间全县卫生健康工作成绩显著，但对照十三五规划的总体要求和卫生工作的开展，实际需求还存在着较多困难和问题，具体表现在：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textAlignment w:val="auto"/>
        <w:rPr>
          <w:rFonts w:hint="eastAsia" w:ascii="仿宋" w:hAnsi="仿宋" w:eastAsia="仿宋" w:cs="仿宋"/>
          <w:sz w:val="32"/>
          <w:szCs w:val="32"/>
        </w:rPr>
      </w:pPr>
      <w:r>
        <w:rPr>
          <w:rFonts w:hint="eastAsia" w:ascii="楷体" w:hAnsi="楷体" w:eastAsia="楷体" w:cs="楷体"/>
          <w:sz w:val="32"/>
          <w:szCs w:val="32"/>
          <w:lang w:eastAsia="zh-CN"/>
        </w:rPr>
        <w:t>（一）医疗卫生投入仍显不足。</w:t>
      </w:r>
      <w:r>
        <w:rPr>
          <w:rFonts w:hint="eastAsia" w:ascii="仿宋" w:hAnsi="仿宋" w:eastAsia="仿宋" w:cs="仿宋"/>
          <w:sz w:val="32"/>
          <w:szCs w:val="32"/>
        </w:rPr>
        <w:t>由于未进行实验室标准化建设无认证资质，疾控中心承担的各项检测均无法开展。全县包括水质监测、食源性疾病检测、HIV检测、梅毒检测、结核病痰培养、消毒检测、尿碘检测、布病检测和突发事件应急检测等都无法进行。按照扶贫政策要求，贫困村饮用水安全是贫困村脱贫的一个硬性指标，由于疾控中心没有实验室，无法为贫困村做饮用水水质检测。目前，我县疾病预防控制中心的设备情况、人员情况及用房情况都不符合国家要求，难以承担全县疾病预防和控制工作的相关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sz w:val="32"/>
          <w:szCs w:val="32"/>
          <w:lang w:eastAsia="zh-CN"/>
        </w:rPr>
        <w:t>（二）人力资源供需不平衡。</w:t>
      </w:r>
      <w:r>
        <w:rPr>
          <w:rFonts w:hint="eastAsia" w:ascii="仿宋" w:hAnsi="仿宋" w:eastAsia="仿宋" w:cs="仿宋"/>
          <w:b w:val="0"/>
          <w:bCs w:val="0"/>
          <w:color w:val="000000" w:themeColor="text1"/>
          <w:sz w:val="32"/>
          <w:szCs w:val="32"/>
          <w:lang w:val="en-US" w:eastAsia="zh-CN"/>
          <w14:textFill>
            <w14:solidFill>
              <w14:schemeClr w14:val="tx1"/>
            </w14:solidFill>
          </w14:textFill>
        </w:rPr>
        <w:t>人力资源供需较不平衡，目前我县医疗卫生人员数量较为紧缺，各医疗卫生单位都存在人力资源配备紧张的问题，人员素质水平也有待提高，公共卫生人员专业素质有待进一步提升，人员缺编问题严重。县级医院人才引进困难，医院及疾控中心急需引进专业技术人员，以更有效地应对新冠肺炎疫情防控工作需要。</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指导思想与发展目标</w:t>
      </w:r>
    </w:p>
    <w:p>
      <w:pPr>
        <w:ind w:firstLine="640" w:firstLineChars="200"/>
        <w:jc w:val="left"/>
        <w:rPr>
          <w:rFonts w:hint="eastAsia" w:ascii="黑体" w:hAnsi="黑体" w:eastAsia="黑体" w:cs="黑体"/>
          <w:sz w:val="32"/>
          <w:szCs w:val="32"/>
          <w:lang w:eastAsia="zh-CN"/>
        </w:rPr>
      </w:pP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高举习近平新时代中国特色社会主义思想伟大旗帜，全面贯彻党的十九大和十九届二中、三中、四中全会及习近平总书记在东北考察时的重要讲话精神，持续深化医药卫生体制改革。站位全局、着眼长远，聚焦面临的老难题和新挑战，按照“健康中国”战略思想，积极稳妥扎实有序推进“健康友谊”目标建设。把人民健康放在优先发展战略地位，努力全方位全周期保障人民健康，加快建立完善制度体系，保障公共卫生安全，加快形成有利于健康的生活方式、生产方式、经济社会发展模式和治理模式，实现健康和经济社会良性协调发展。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二、基本原则。</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坚持以人为本，以建设“健康友谊为总目标，着力解决县域居民主要健康问题，把维护人民健康权益放在第一位，推动卫生发展方式从以疾病治疗为中心向以“健康促进”为中心转变、以“供方为主”向以“需方为主”导向转变，不断提升县域居民的健康水平。</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（二）坚持政府主导，强化政府的规划调控和监管职责，维护公共医疗卫生的公益性，充分调动社会力量举办医疗卫生事业的积极性和创造性，鼓励社会办医，构建多元化办医格局，满足医疗卫生服务需求。</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三、发展目标</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根据全县经济社会发展形势，“健康友谊”建设将上升为重要的发展战略，根据国家、省、市、的政策要求，要把人民健康放在优先发展的战略地位，将健康融入所有政策，要坚持大卫生、大健康理念，使居民整体健康素质显著提高。为人民群众提供全生命周期的卫生健康服务，加快推进健康医疗、健康养老和健康产业等领域科学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重点工作与任务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围绕“健康友谊”总体目标，全面实施促健康、优供给、强支撑战略，规划“十四五”期间友谊全县卫生健康事业工作任务。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一、建立全民健康促进体系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把提升全民健康素质和素养作为友谊县未来五年医疗卫生健康事业发展的根本出发点和落脚点，以政府主导、部门合作、基层负责、全社会参与为原则，积极探索建立符合友谊县实际的全民健康促进长效机制和工作体系，切实维护人民群众健康权益，促进人民群众健康水平稳步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（一）加快提升健康素养。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深入开展健康教育工作，增强居民的健康意识和自我保健能力，开展“健康第一”理念的倡导活动，倡导居民采纳科学、文明、健康的生活方式，引导公众主动关注健康信息，掌握预防疾病、合理就医、自我健康管理、应急自救互救等健康知识与技能，营造有益健康的环境，提高全民健康素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完善健全健康宣教工作。组建各类健康宣讲团，分阶段、分主题开展健康宣讲活动，使居民基本医疗素养、慢性病防治素养、传染病防治素养、健康信息素养、安全与急救知识水平有效提高。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加快实施爱国卫生工程。以县爱国卫生运动委员会办公室为主，结合友谊县实际，深入开展爱国卫生运动，推进城乡环境卫生整洁活动，进一步巩固现有成果，到2025年，力争实现乡镇、街道卫生整洁全覆盖。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（二）全面加强健康管理。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进步加强对居民的健康、疾病因素进行全面干预，推进健康管理的全面化。实现“防患于未然”和最大健康改善效果为目的健康管理。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增强疾控中心综合实力。结合此次新冠肺炎疫情防控斗争以及国家重点构建强大的公共卫生体系、健全预警防控机制、全面提升防控和救治能力的政策方向，努力优化完善疾病预防控制机构职能设置，加强疾控中心能力建设，强化其技术、能力、人才储备。建立适应现代化疾控体系的人才培养使用机制，稳定疾控队伍，强化人才培养，更新实验室仪器设备配置，增强实验室检测建设，提升传染病监测能力，加强监测预警和应急反应能力，完善传染病疫情和突发公共卫生事件监测系统，提高实时分析、集中研判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推进全生命周期健康管理。为居民提供基本健康管理服务，从以老人、孕产妇、儿童、慢性病患者、残疾人等人群为工作重点，逐步覆盖到全体居民的基础健康管理。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稳步推进健康服务。推进医养深度结合，建立健全医疗机构与养老机构之间的业务协作机制，支撑医疗机构发展养老服务，增强医疗机构为老年人提供便捷、优质医疗服务的能力。发挥县医院中医医疗，配备充足中医药人员，提升中医药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二、巩固提升医疗卫生能力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（一）深化县级公立医院改革。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持公立医院公益性的基本定位，将公平可及、群众受益作为改革出发点和立足点，落实政府办医责任，“十四五”期间进一步破除公立医院逐利机制，减少药品、材料等在医院收入中的比重，提高业务收入中技术劳务性收入的比重。强化行业监管，控制医药费用不合理增长。破除以药养医，建立现代医院管理制度。加强行业管理，主要承担公立医院发展规划、重大项目决策、院长聘任、财政投入、运行监管和绩效考核等权责。探索调整医生、护理和行政后勤管理团队的合理分配机制，激发基层一线医疗人员的积极性。加强人事及薪酬制度支撑，推动公立医院人事制度综合配套改革。不断推进公立医院薪酬制度改革，建立健全县域医共体框架下的绩效管理制度，体现多劳多得、优绩优酬，提高医务人员的积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（二）提升基层医疗卫生服务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充分发挥基层医疗机构在疾病初级诊疗和转诊转介中的网底作用，积极实施基层乡村医生能力培训，持续提升基层医疗卫生服务能力。做实做细家庭医生签约服务，增强患者的就医获得感。坚持预防为主、综合服务、健康促进的方针，优化整合现有卫生资源，以辖区居民健康为中心，以满足基本医疗需求为目的，构建适应新形势卫生服务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（三）强化公共卫生服务水平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加强公共卫生防护。建立和完善医防协同机制，疾控与医疗机构联动工作机制，建立责权明确、程序规范、执行有力的疫情防控执法机制。加强疾病防治能力建设，推进疾控办公用房项目建设，加强疾控实验室投入，强化检验人才培养。加大艾滋病、癌症和重性精神障碍等重大疾病监测和防治力度。提升重大传染病防控、救治能力以及疾病防控管理能力。完善以疾病预防控制中心为主体，基层医疗卫生机构为基础的疾病预防控制网络，落实公共卫生机构责任，注重以预防为主的模式转变，强化健康干预和促进，加强疾病防治宣传和疾病防治教育，将各类传染病发病率控制在低于全市平均水平。积极开展慢性非传染病和职业病、寄生虫病的防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强化卫生健康综合监督执法工作。全面落实依法治国，加快推进健康友谊建设，深化“最多跑一次”政务服务改革。一是充分认识推进卫生健康综合监督行政执法工作的重要性和紧迫性。二是健全体制，加强卫生健康综合监督行政执法工作，充实行政执法人员，三是切实提升能力，着力加强行政执法队伍建设。强化专业性要求、加强执法队伍管理、健全培养培训机制、建立巡查制度。四是规范执法行为，进一步提高行政执法工作水平。健全行政执法制度、强化行政执法机制、加强执法信息公开。五是强化执法保障。健全行政执法工作保障、优化运行机制、加强组织领导、强化舆论引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加强医疗卫生设施建设。加大定点医院感染病区建设的投入，强化硬件设备购置，规范县医院的“三区两通道”发热门诊设置布局，建立完善应急物资储备库。</w:t>
      </w:r>
      <w:r>
        <w:rPr>
          <w:rFonts w:hint="eastAsia" w:ascii="仿宋" w:hAnsi="仿宋" w:eastAsia="仿宋" w:cs="仿宋"/>
          <w:sz w:val="32"/>
          <w:szCs w:val="32"/>
          <w:lang w:val="en-US" w:eastAsia="zh-CN"/>
        </w:rPr>
        <w:t>持续</w:t>
      </w:r>
      <w:r>
        <w:rPr>
          <w:rFonts w:hint="eastAsia" w:ascii="仿宋" w:hAnsi="仿宋" w:eastAsia="仿宋" w:cs="仿宋"/>
          <w:sz w:val="32"/>
          <w:szCs w:val="32"/>
          <w:lang w:eastAsia="zh-CN"/>
        </w:rPr>
        <w:t>加强应急检测能力建设，到</w:t>
      </w:r>
      <w:r>
        <w:rPr>
          <w:rFonts w:hint="eastAsia" w:ascii="仿宋" w:hAnsi="仿宋" w:eastAsia="仿宋" w:cs="仿宋"/>
          <w:sz w:val="32"/>
          <w:szCs w:val="32"/>
          <w:lang w:val="en-US" w:eastAsia="zh-CN"/>
        </w:rPr>
        <w:t>2025年，完成县医院透析室建设，</w:t>
      </w:r>
      <w:r>
        <w:rPr>
          <w:rFonts w:hint="eastAsia" w:ascii="仿宋" w:hAnsi="仿宋" w:eastAsia="仿宋" w:cs="仿宋"/>
          <w:sz w:val="32"/>
          <w:szCs w:val="32"/>
          <w:lang w:eastAsia="zh-CN"/>
        </w:rPr>
        <w:t>成立全科医生诊疗队伍、公卫急诊急救队伍，成立公卫科室。投入大生化、血分析、除颤器等诊疗设备。完善规范发热门诊、传染科建设。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强化卫技人才队伍建设。注重人才队伍梯队建设，建立一支满足基本医疗卫生制度需要的实用型基层卫生人才队伍。以政策吸引人，实施自主招聘，简化招聘流程，紧缺专业、高层次卫生专业技术人才引进不受年度引进计划和岗位编制限制。到2025年，完善外科、康复科、理疗科、五官科、眼科、公卫科、儿科、中医、急救、腔镜影像队伍建设，引进高等人才专家，护理队伍根据实际需要招聘。完善财务队伍建设，实行全面预算制度、成本核算制度、绩效考核制度，努力提高医务人员的工作积极性，主动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2"/>
          <w:szCs w:val="32"/>
          <w:lang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实施保障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一、组织领导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医共体建设为契机，推动形成更加重视、支持卫生健康事业的发展环境。加强党和政府对卫生健康工作的领导，是卫生健康事业健康、持续发展的根本保证，卫生健康发展规划是政府对卫生健康事业进行宏观调控的重要手段，要切实加强对卫生健康发展规划工作的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严格执行中央和省、市各项医疗卫生财政投入的要求，支持医疗机构履行基本医疗服务和公共卫生职能。明确政府在提供公共卫生和基本医疗服务中的主导地位。</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强化综合监督，以实现医疗卫生资源有序发展、合理配置、结构优化。存在的重大问题或重大政策需要调整的，必须通过科学的论证，经同意后实施，以维护友谊县卫生健康事业发展的连续性和科学性。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4DB24"/>
    <w:multiLevelType w:val="singleLevel"/>
    <w:tmpl w:val="C194DB24"/>
    <w:lvl w:ilvl="0" w:tentative="0">
      <w:start w:val="4"/>
      <w:numFmt w:val="chineseCounting"/>
      <w:suff w:val="space"/>
      <w:lvlText w:val="第%1章"/>
      <w:lvlJc w:val="left"/>
      <w:rPr>
        <w:rFonts w:hint="eastAsia"/>
      </w:rPr>
    </w:lvl>
  </w:abstractNum>
  <w:abstractNum w:abstractNumId="1">
    <w:nsid w:val="DE80569B"/>
    <w:multiLevelType w:val="singleLevel"/>
    <w:tmpl w:val="DE80569B"/>
    <w:lvl w:ilvl="0" w:tentative="0">
      <w:start w:val="1"/>
      <w:numFmt w:val="chineseCounting"/>
      <w:suff w:val="space"/>
      <w:lvlText w:val="第%1章"/>
      <w:lvlJc w:val="left"/>
      <w:rPr>
        <w:rFonts w:hint="eastAsia"/>
      </w:rPr>
    </w:lvl>
  </w:abstractNum>
  <w:abstractNum w:abstractNumId="2">
    <w:nsid w:val="F9624E0E"/>
    <w:multiLevelType w:val="singleLevel"/>
    <w:tmpl w:val="F9624E0E"/>
    <w:lvl w:ilvl="0" w:tentative="0">
      <w:start w:val="1"/>
      <w:numFmt w:val="chineseCounting"/>
      <w:suff w:val="nothing"/>
      <w:lvlText w:val="（%1）"/>
      <w:lvlJc w:val="left"/>
      <w:pPr>
        <w:ind w:left="640" w:leftChars="0" w:firstLine="0" w:firstLineChars="0"/>
      </w:pPr>
      <w:rPr>
        <w:rFonts w:hint="eastAsia"/>
      </w:rPr>
    </w:lvl>
  </w:abstractNum>
  <w:abstractNum w:abstractNumId="3">
    <w:nsid w:val="FA563425"/>
    <w:multiLevelType w:val="singleLevel"/>
    <w:tmpl w:val="FA563425"/>
    <w:lvl w:ilvl="0" w:tentative="0">
      <w:start w:val="1"/>
      <w:numFmt w:val="chineseCounting"/>
      <w:suff w:val="nothing"/>
      <w:lvlText w:val="（%1）"/>
      <w:lvlJc w:val="left"/>
      <w:rPr>
        <w:rFonts w:hint="eastAsia"/>
      </w:rPr>
    </w:lvl>
  </w:abstractNum>
  <w:abstractNum w:abstractNumId="4">
    <w:nsid w:val="08A18204"/>
    <w:multiLevelType w:val="singleLevel"/>
    <w:tmpl w:val="08A18204"/>
    <w:lvl w:ilvl="0" w:tentative="0">
      <w:start w:val="1"/>
      <w:numFmt w:val="chineseCounting"/>
      <w:suff w:val="nothing"/>
      <w:lvlText w:val="（%1）"/>
      <w:lvlJc w:val="left"/>
      <w:pPr>
        <w:ind w:left="560" w:leftChars="0" w:firstLine="0" w:firstLineChars="0"/>
      </w:pPr>
      <w:rPr>
        <w:rFonts w:hint="eastAsia"/>
      </w:rPr>
    </w:lvl>
  </w:abstractNum>
  <w:abstractNum w:abstractNumId="5">
    <w:nsid w:val="14D736E2"/>
    <w:multiLevelType w:val="singleLevel"/>
    <w:tmpl w:val="14D736E2"/>
    <w:lvl w:ilvl="0" w:tentative="0">
      <w:start w:val="1"/>
      <w:numFmt w:val="chineseCounting"/>
      <w:suff w:val="nothing"/>
      <w:lvlText w:val="（%1）"/>
      <w:lvlJc w:val="left"/>
      <w:pPr>
        <w:ind w:left="560" w:leftChars="0" w:firstLine="0" w:firstLineChars="0"/>
      </w:pPr>
      <w:rPr>
        <w:rFonts w:hint="eastAsia"/>
      </w:rPr>
    </w:lvl>
  </w:abstractNum>
  <w:abstractNum w:abstractNumId="6">
    <w:nsid w:val="18A3F728"/>
    <w:multiLevelType w:val="singleLevel"/>
    <w:tmpl w:val="18A3F728"/>
    <w:lvl w:ilvl="0" w:tentative="0">
      <w:start w:val="8"/>
      <w:numFmt w:val="chineseCounting"/>
      <w:suff w:val="nothing"/>
      <w:lvlText w:val="（%1）"/>
      <w:lvlJc w:val="left"/>
      <w:rPr>
        <w:rFonts w:hint="eastAsia"/>
      </w:rPr>
    </w:lvl>
  </w:abstractNum>
  <w:abstractNum w:abstractNumId="7">
    <w:nsid w:val="3EC6E407"/>
    <w:multiLevelType w:val="singleLevel"/>
    <w:tmpl w:val="3EC6E407"/>
    <w:lvl w:ilvl="0" w:tentative="0">
      <w:start w:val="1"/>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5"/>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TA2OTk2ZDI0NDQ4Y2Y4YTc1ZTI3MGU2MjY4ZTcifQ=="/>
  </w:docVars>
  <w:rsids>
    <w:rsidRoot w:val="4F1B6B7B"/>
    <w:rsid w:val="061517F7"/>
    <w:rsid w:val="0C9C4E6B"/>
    <w:rsid w:val="1C4832B3"/>
    <w:rsid w:val="3CD73EC9"/>
    <w:rsid w:val="4F1B6B7B"/>
    <w:rsid w:val="5C425F2C"/>
    <w:rsid w:val="7426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2021-02-05T01:55:00Z</dcterms:created>
  <dc:creator>大头</dc:creator>
  <cp:lastModifiedBy>大浪淘沙</cp:lastModifiedBy>
  <cp:lastPrinted>2021-02-05T07:39:00Z</cp:lastPrinted>
  <dcterms:modified xsi:type="dcterms:W3CDTF">2023-12-07T07:16:06Z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C62ABCE84455413EBC904258E3F7186F_12</vt:lpwstr>
  </property>
</Properties>
</file>