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after="210" w:afterAutospacing="0"/>
        <w:jc w:val="center"/>
        <w:rPr>
          <w:sz w:val="44"/>
          <w:szCs w:val="44"/>
        </w:rPr>
      </w:pPr>
      <w:r>
        <w:rPr>
          <w:sz w:val="44"/>
          <w:szCs w:val="44"/>
        </w:rPr>
        <w:t>自然资源部关于加强国土空间详细规划工作的通知</w:t>
      </w:r>
    </w:p>
    <w:p>
      <w:pPr>
        <w:pStyle w:val="3"/>
        <w:keepNext w:val="0"/>
        <w:keepLines w:val="0"/>
        <w:widowControl/>
        <w:suppressLineNumbers w:val="0"/>
        <w:jc w:val="center"/>
      </w:pPr>
      <w:bookmarkStart w:id="0" w:name="_GoBack"/>
      <w:bookmarkEnd w:id="0"/>
      <w:r>
        <w:rPr>
          <w:rFonts w:ascii="宋体" w:hAnsi="宋体" w:eastAsia="宋体" w:cs="宋体"/>
          <w:sz w:val="24"/>
          <w:szCs w:val="24"/>
        </w:rPr>
        <w:t>自然资发〔2023〕43号</w:t>
      </w:r>
    </w:p>
    <w:p>
      <w:pPr>
        <w:pStyle w:val="3"/>
        <w:keepNext w:val="0"/>
        <w:keepLines w:val="0"/>
        <w:widowControl/>
        <w:suppressLineNumbers w:val="0"/>
        <w:jc w:val="both"/>
      </w:pPr>
    </w:p>
    <w:p>
      <w:pPr>
        <w:pStyle w:val="3"/>
        <w:keepNext w:val="0"/>
        <w:keepLines w:val="0"/>
        <w:widowControl/>
        <w:suppressLineNumbers w:val="0"/>
        <w:jc w:val="both"/>
      </w:pPr>
      <w:r>
        <w:t>各省、自治区、直辖市自然资源主管部门，新疆生产建设兵团自然资源局：</w:t>
      </w:r>
    </w:p>
    <w:p>
      <w:pPr>
        <w:pStyle w:val="3"/>
        <w:keepNext w:val="0"/>
        <w:keepLines w:val="0"/>
        <w:widowControl/>
        <w:suppressLineNumbers w:val="0"/>
        <w:jc w:val="both"/>
      </w:pPr>
      <w:r>
        <w:t>　　为深入贯彻党的二十大精神，深化“多规合一”改革，提高城市规划、建设、治理水平，促进城乡高质量发展，依据《土地管理法》《城乡规划法》和《中共中央国务院关于建立国土空间规划体系并监督实施的若干意见》，就加强国土空间详细规划（以下简称“详细规划”）工作通知如下。</w:t>
      </w:r>
    </w:p>
    <w:p>
      <w:pPr>
        <w:pStyle w:val="3"/>
        <w:keepNext w:val="0"/>
        <w:keepLines w:val="0"/>
        <w:widowControl/>
        <w:suppressLineNumbers w:val="0"/>
        <w:jc w:val="both"/>
      </w:pPr>
      <w:r>
        <w:t>　　一、积极发挥详细规划法定作用。详细规划是实施国土空间用途管制和核发建设用地规划许可证、建设工程规划许可证、乡村建设规划许可证等城乡建设项目规划许可以及实施城乡开发建设、整治更新、保护修复活动的法定依据，是优化城乡空间结构、完善功能配置、激发发展活力的实施性政策工具。详细规划包括城镇开发边界内详细规划、城镇开发边界外村庄规划及风景名胜区详细规划等类型。各地在“三区三线”划定后，应全面开展详细规划的编制（新编或修编，下同），并结合实际依法在既有规划类型未覆盖地区探索其他类型详细规划。</w:t>
      </w:r>
    </w:p>
    <w:p>
      <w:pPr>
        <w:pStyle w:val="3"/>
        <w:keepNext w:val="0"/>
        <w:keepLines w:val="0"/>
        <w:widowControl/>
        <w:suppressLineNumbers w:val="0"/>
        <w:jc w:val="both"/>
      </w:pPr>
      <w:r>
        <w:t>　　二、分区分类推进详细规划编制。要按照城市是一个有机生命体的理念，结合行政事权统筹生产、生活、生态和安全功能需求划定详细规划编制单元，将上位总体规划战略目标、底线管控、功能布局、空间结构、资源利用等方面的要求分解落实到各规划单元，加强单元之间的系统协同，作为深化实施层面详细规划的基础。各地可根据新城建设、城市更新、乡村建设、自然和历史文化资源保护利用的需求和产城融合、城乡融合、区域一体、绿色发展等要求，因地制宜划分不同单元类型，探索不同单元类型、不同层级深度详细规划的编制和管控方法。</w:t>
      </w:r>
    </w:p>
    <w:p>
      <w:pPr>
        <w:pStyle w:val="3"/>
        <w:keepNext w:val="0"/>
        <w:keepLines w:val="0"/>
        <w:widowControl/>
        <w:suppressLineNumbers w:val="0"/>
        <w:jc w:val="both"/>
      </w:pPr>
      <w:r>
        <w:t>　　三、提高详细规划的针对性和可实施性。要以国土调查、地籍调查、不动产登记等法定数据为基础，加强人口、经济社会、历史文化、自然地理和生态、景观资源等方面调查，按照《国土空间规划城市体检评估规程》，深化规划单元及社区层面的体检评估，通过综合分析资源资产条件和经济社会关系，准确把握地区优势特点，找准空间治理问题短板，明确功能完善和空间优化的方向，切实提高详细规划的针对性和可实施性。</w:t>
      </w:r>
    </w:p>
    <w:p>
      <w:pPr>
        <w:pStyle w:val="3"/>
        <w:keepNext w:val="0"/>
        <w:keepLines w:val="0"/>
        <w:widowControl/>
        <w:suppressLineNumbers w:val="0"/>
        <w:jc w:val="both"/>
      </w:pPr>
      <w:r>
        <w:t>　　四、城镇开发边界内存量空间要推动内涵式、集约型、绿色化发展。围绕建设“人民城市”要求，按照《社区生活圈规划技术指南》，以常住人口为基础，针对后疫情时代实际服务人口的全面发展需求，因地制宜优化功能布局,逐步形成多中心、组团式、网络化的空间结构，提高城市服务功能的均衡性、可达性和便利性。要补齐就近就业和教育、健康、养老等公共服务设施短板，完善慢行系统和社区公共休闲空间布局，提升生态、安全和数字化等新型基础设施配置水平。要融合低效用地盘活等土地政策，统筹地上地下，鼓励开发利用地下空间、土地混合开发和空间复合利用，有序引导单一功能产业园区向产城融合的产业社区转变，提升存量土地节约集约利用水平和空间整体价值。要强化对历史文化资源、地域景观资源的保护和合理利用，在详细规划中合理确定各规划单元范围内存量空间保留、改造、拆除范围，防止“大拆大建”。</w:t>
      </w:r>
    </w:p>
    <w:p>
      <w:pPr>
        <w:pStyle w:val="3"/>
        <w:keepNext w:val="0"/>
        <w:keepLines w:val="0"/>
        <w:widowControl/>
        <w:suppressLineNumbers w:val="0"/>
        <w:jc w:val="both"/>
      </w:pPr>
      <w:r>
        <w:t>　　五、城镇开发边界内增量空间要强化单元统筹，防止粗放扩张。要根据人口和城乡高质量发展的实际需要，以规划单元统筹增量空间功能布局、整体优化空间结构，促进产城融合、城乡融合和区域一体协调发展，避免增量空间无序、低效。要严格控制增量空间的开发，确需占用耕地的，应按照“以补定占”原则同步编制补充耕地规划方案，明确补充耕地位置和规模。总体规划确定的战略留白用地，一般不编制详细规划，但要加强开发保护的管控。</w:t>
      </w:r>
    </w:p>
    <w:p>
      <w:pPr>
        <w:pStyle w:val="3"/>
        <w:keepNext w:val="0"/>
        <w:keepLines w:val="0"/>
        <w:widowControl/>
        <w:suppressLineNumbers w:val="0"/>
        <w:jc w:val="both"/>
      </w:pPr>
      <w:r>
        <w:t>　　六、强化详细规划编制管理的技术支撑。重点地区编制详细规划，自然资源部门应按照《国土空间规划城市设计指南》要求开展城市设计，城市设计方案经比选后，按法定程序将有关建议统筹纳入详细规划管控引导要求。适应新产业、新业态和新生活方式的需要，鼓励地方按照“多规合一”、节约集约和安全韧性的原则，结合城市更新和新城建设的实际，因地制宜制定或修订基础设施、公共服务设施和日照、间距等地方性规划标准，体现地域文化、地方特点和优势，防止“千城一面”。要加快推进规划编制和实施管理的数字化转型，依托国土空间基础信息平台和国土空间规划“一张图”系统，按照统一的规划技术标准和数据标准，有序实施详细规划编制、审批、实施、监督全程在线数字化管理，提高工作质量和效能。</w:t>
      </w:r>
    </w:p>
    <w:p>
      <w:pPr>
        <w:pStyle w:val="3"/>
        <w:keepNext w:val="0"/>
        <w:keepLines w:val="0"/>
        <w:widowControl/>
        <w:suppressLineNumbers w:val="0"/>
        <w:jc w:val="both"/>
      </w:pPr>
      <w:r>
        <w:t>　　七、加强详细规划组织实施。市县自然资源部门是详细规划的主管部门，省级自然资源部门要加强指导。应当委托具有城乡规划编制资质的单位编制详细规划，并探索建立详细规划成果由注册城乡规划师签字的执业规范。要健全公众参与制度，在详细规划编制中做好公示公开，主动接受社会监督。</w:t>
      </w:r>
    </w:p>
    <w:p>
      <w:pPr>
        <w:pStyle w:val="3"/>
        <w:keepNext w:val="0"/>
        <w:keepLines w:val="0"/>
        <w:widowControl/>
        <w:suppressLineNumbers w:val="0"/>
        <w:jc w:val="both"/>
      </w:pPr>
      <w:r>
        <w:t>　　各地要在2023年底前，完成详细规划编制单元划定工作，并结合“十四五”经济社会发展和城市建设、治理的需要，及时启动实施层面详细规划的编制工作。各地要及时总结经验、分析问题和矛盾、提出深化改革意见和建议，重要事项及时报告我部。</w:t>
      </w:r>
    </w:p>
    <w:p>
      <w:pPr>
        <w:pStyle w:val="3"/>
        <w:keepNext w:val="0"/>
        <w:keepLines w:val="0"/>
        <w:widowControl/>
        <w:suppressLineNumbers w:val="0"/>
        <w:jc w:val="right"/>
      </w:pPr>
      <w:r>
        <w:t>　　自然资源部</w:t>
      </w:r>
    </w:p>
    <w:p>
      <w:pPr>
        <w:pStyle w:val="3"/>
        <w:keepNext w:val="0"/>
        <w:keepLines w:val="0"/>
        <w:widowControl/>
        <w:suppressLineNumbers w:val="0"/>
        <w:jc w:val="right"/>
      </w:pPr>
      <w:r>
        <w:t>　　2023年3月23日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C0925"/>
    <w:rsid w:val="0ADC09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2023-11-17T05:00:00Z</dcterms:created>
  <dc:creator>Administrator</dc:creator>
  <cp:lastModifiedBy>Administrator</cp:lastModifiedBy>
  <dcterms:modified xsi:type="dcterms:W3CDTF">2023-11-17T05:02:07Z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