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298EDDD8">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双鸭山市友谊生态环境局关于双鸭山直属库新建烘干塔项目环境影响报告表的批复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17</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29</w:t>
            </w:r>
          </w:p>
        </w:tc>
        <w:tc>
          <w:tcPr>
            <w:tcW w:w="3118" w:type="dxa"/>
            <w:vAlign w:val="center"/>
          </w:tcPr>
          <w:p w14:paraId="7F56E19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中央储备粮双鸭山直属库有限公司</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黑龙江省双鸭山市友谊县</w:t>
            </w:r>
            <w:r>
              <w:rPr>
                <w:rFonts w:hint="eastAsia" w:ascii="宋体" w:hAnsi="宋体" w:eastAsia="宋体" w:cs="宋体"/>
                <w:color w:val="000000"/>
                <w:sz w:val="21"/>
                <w:szCs w:val="21"/>
                <w:shd w:val="clear" w:color="auto" w:fill="FFFFFF"/>
                <w:lang w:val="en-US" w:eastAsia="zh-CN"/>
              </w:rPr>
              <w:t>兴隆镇</w:t>
            </w:r>
          </w:p>
        </w:tc>
      </w:tr>
      <w:tr w14:paraId="135B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1E6FAD4B">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2</w:t>
            </w:r>
          </w:p>
        </w:tc>
        <w:tc>
          <w:tcPr>
            <w:tcW w:w="4280" w:type="dxa"/>
            <w:vAlign w:val="center"/>
          </w:tcPr>
          <w:p w14:paraId="2339071F">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双鸭山市友谊生态环境局关于双鸭山市红兴隆春耕报废农机回收有限公司报废</w:t>
            </w:r>
            <w:bookmarkStart w:id="0" w:name="_GoBack"/>
            <w:r>
              <w:rPr>
                <w:rFonts w:hint="eastAsia" w:ascii="宋体" w:hAnsi="宋体" w:eastAsia="宋体" w:cs="宋体"/>
                <w:color w:val="000000"/>
                <w:sz w:val="21"/>
                <w:szCs w:val="21"/>
                <w:shd w:val="clear" w:color="auto" w:fill="FFFFFF"/>
              </w:rPr>
              <w:t>农机拆解</w:t>
            </w:r>
            <w:bookmarkEnd w:id="0"/>
            <w:r>
              <w:rPr>
                <w:rFonts w:hint="eastAsia" w:ascii="宋体" w:hAnsi="宋体" w:eastAsia="宋体" w:cs="宋体"/>
                <w:color w:val="000000"/>
                <w:sz w:val="21"/>
                <w:szCs w:val="21"/>
                <w:shd w:val="clear" w:color="auto" w:fill="FFFFFF"/>
              </w:rPr>
              <w:t>项目环境影响报告表的批复</w:t>
            </w:r>
          </w:p>
        </w:tc>
        <w:tc>
          <w:tcPr>
            <w:tcW w:w="2099" w:type="dxa"/>
            <w:vAlign w:val="center"/>
          </w:tcPr>
          <w:p w14:paraId="018FCB1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lang w:eastAsia="zh-CN"/>
              </w:rPr>
              <w:t>号</w:t>
            </w:r>
          </w:p>
        </w:tc>
        <w:tc>
          <w:tcPr>
            <w:tcW w:w="1276" w:type="dxa"/>
            <w:vAlign w:val="center"/>
          </w:tcPr>
          <w:p w14:paraId="0237AD1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29</w:t>
            </w:r>
          </w:p>
        </w:tc>
        <w:tc>
          <w:tcPr>
            <w:tcW w:w="3118" w:type="dxa"/>
            <w:vAlign w:val="center"/>
          </w:tcPr>
          <w:p w14:paraId="761EEC4D">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双鸭山市红兴隆春耕报废农机回收有限公司</w:t>
            </w:r>
          </w:p>
        </w:tc>
        <w:tc>
          <w:tcPr>
            <w:tcW w:w="3616" w:type="dxa"/>
            <w:vAlign w:val="center"/>
          </w:tcPr>
          <w:p w14:paraId="01FF7EA6">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黑龙江省双鸭山市友谊县</w:t>
            </w:r>
            <w:r>
              <w:rPr>
                <w:rFonts w:hint="eastAsia" w:ascii="宋体" w:hAnsi="宋体" w:eastAsia="宋体" w:cs="宋体"/>
                <w:color w:val="000000"/>
                <w:sz w:val="21"/>
                <w:szCs w:val="21"/>
                <w:shd w:val="clear" w:color="auto" w:fill="FFFFFF"/>
                <w:lang w:val="en-US" w:eastAsia="zh-CN"/>
              </w:rPr>
              <w:t>兴隆镇和平村</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3BE45669">
      <w:pPr>
        <w:pStyle w:val="16"/>
        <w:rPr>
          <w:rFonts w:hint="eastAsia" w:eastAsia="微软雅黑"/>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r>
        <w:rPr>
          <w:rFonts w:hint="eastAsia" w:eastAsia="宋体"/>
          <w:lang w:eastAsia="zh-CN"/>
        </w:rPr>
        <w:object>
          <v:shape id="_x0000_i1027" o:spt="75" type="#_x0000_t75" style="height:66pt;width:72.75pt;" o:ole="t" filled="f" o:preferrelative="t" stroked="f" coordsize="21600,21600">
            <v:fill on="f" focussize="0,0"/>
            <v:stroke on="f"/>
            <v:imagedata r:id="rId8" o:title=""/>
            <o:lock v:ext="edit" aspectratio="t"/>
            <w10:wrap type="none"/>
            <w10:anchorlock/>
          </v:shape>
          <o:OLEObject Type="Embed" ProgID="Package" ShapeID="_x0000_i1027" DrawAspect="Icon" ObjectID="_1468075726" r:id="rId7">
            <o:LockedField>false</o:LockedField>
          </o:OLEObject>
        </w:object>
      </w: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61A81A5D"/>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295</Words>
  <Characters>329</Characters>
  <Lines>2</Lines>
  <Paragraphs>1</Paragraphs>
  <TotalTime>0</TotalTime>
  <ScaleCrop>false</ScaleCrop>
  <LinksUpToDate>false</LinksUpToDate>
  <CharactersWithSpaces>343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2025-10-30T06:40:48Z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