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4CDEF4">
      <w:pPr>
        <w:adjustRightInd/>
        <w:snapToGrid/>
        <w:spacing w:before="300" w:after="300"/>
        <w:ind w:left="300" w:right="300"/>
        <w:jc w:val="center"/>
        <w:outlineLvl w:val="0"/>
        <w:rPr>
          <w:rFonts w:hint="eastAsia" w:ascii="宋体" w:hAnsi="宋体" w:eastAsia="宋体" w:cs="宋体"/>
          <w:b/>
          <w:bCs/>
          <w:color w:val="000000"/>
          <w:kern w:val="36"/>
          <w:sz w:val="27"/>
          <w:szCs w:val="27"/>
        </w:rPr>
      </w:pPr>
      <w:r>
        <w:rPr>
          <w:rFonts w:hint="eastAsia" w:ascii="宋体" w:hAnsi="宋体" w:eastAsia="宋体" w:cs="宋体"/>
          <w:b/>
          <w:bCs/>
          <w:color w:val="000000"/>
          <w:kern w:val="36"/>
          <w:sz w:val="27"/>
          <w:szCs w:val="27"/>
        </w:rPr>
        <w:t>关于作出的建设项目环境影响评价文件批复的公告</w:t>
      </w:r>
    </w:p>
    <w:p w14:paraId="6AB78003">
      <w:pPr>
        <w:keepNext w:val="0"/>
        <w:keepLines w:val="0"/>
        <w:pageBreakBefore w:val="0"/>
        <w:widowControl/>
        <w:kinsoku/>
        <w:wordWrap/>
        <w:overflowPunct/>
        <w:topLinePunct w:val="0"/>
        <w:autoSpaceDE/>
        <w:autoSpaceDN/>
        <w:bidi w:val="0"/>
        <w:adjustRightInd w:val="0"/>
        <w:snapToGrid w:val="0"/>
        <w:spacing w:after="0" w:line="220" w:lineRule="atLeast"/>
        <w:textAlignment w:val="auto"/>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一、202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7</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9</w:t>
      </w:r>
      <w:r>
        <w:rPr>
          <w:rFonts w:hint="eastAsia" w:ascii="宋体" w:hAnsi="宋体" w:eastAsia="宋体" w:cs="宋体"/>
          <w:color w:val="000000"/>
          <w:sz w:val="21"/>
          <w:szCs w:val="21"/>
          <w:shd w:val="clear" w:color="auto" w:fill="FFFFFF"/>
        </w:rPr>
        <w:t>日</w:t>
      </w:r>
      <w:r>
        <w:rPr>
          <w:rFonts w:hint="eastAsia" w:ascii="宋体" w:hAnsi="宋体" w:eastAsia="宋体" w:cs="宋体"/>
          <w:color w:val="000000"/>
          <w:sz w:val="21"/>
          <w:szCs w:val="21"/>
          <w:shd w:val="clear" w:color="auto" w:fill="FFFFFF"/>
          <w:lang w:val="en-US" w:eastAsia="zh-CN"/>
        </w:rPr>
        <w:t>双鸭山市友谊</w:t>
      </w:r>
      <w:r>
        <w:rPr>
          <w:rFonts w:hint="eastAsia" w:ascii="宋体" w:hAnsi="宋体" w:eastAsia="宋体" w:cs="宋体"/>
          <w:color w:val="000000"/>
          <w:sz w:val="21"/>
          <w:szCs w:val="21"/>
          <w:shd w:val="clear" w:color="auto" w:fill="FFFFFF"/>
        </w:rPr>
        <w:t>生态环境局对</w:t>
      </w:r>
      <w:r>
        <w:rPr>
          <w:rFonts w:hint="eastAsia" w:ascii="宋体" w:hAnsi="宋体" w:eastAsia="宋体" w:cs="宋体"/>
          <w:color w:val="000000"/>
          <w:sz w:val="21"/>
          <w:szCs w:val="21"/>
          <w:shd w:val="clear" w:color="auto" w:fill="FFFFFF"/>
          <w:lang w:val="en-US" w:eastAsia="zh-CN"/>
        </w:rPr>
        <w:t>1</w:t>
      </w:r>
      <w:r>
        <w:rPr>
          <w:rFonts w:hint="eastAsia" w:ascii="宋体" w:hAnsi="宋体" w:eastAsia="宋体" w:cs="宋体"/>
          <w:color w:val="000000"/>
          <w:sz w:val="21"/>
          <w:szCs w:val="21"/>
          <w:shd w:val="clear" w:color="auto" w:fill="FFFFFF"/>
        </w:rPr>
        <w:t>个建设项目环境影响评价文件作出审批决定。根据《中华人民共和国政府信息公开条例》第二十六条规定，现将作出的审批决定情况予以公告。</w:t>
      </w:r>
    </w:p>
    <w:p w14:paraId="76C7E6F8">
      <w:pPr>
        <w:keepNext w:val="0"/>
        <w:keepLines w:val="0"/>
        <w:pageBreakBefore w:val="0"/>
        <w:widowControl/>
        <w:kinsoku/>
        <w:wordWrap/>
        <w:overflowPunct/>
        <w:topLinePunct w:val="0"/>
        <w:autoSpaceDE/>
        <w:autoSpaceDN/>
        <w:bidi w:val="0"/>
        <w:adjustRightInd w:val="0"/>
        <w:snapToGrid w:val="0"/>
        <w:spacing w:after="0" w:line="220" w:lineRule="atLeast"/>
        <w:textAlignment w:val="auto"/>
        <w:rPr>
          <w:rFonts w:hint="eastAsia" w:eastAsia="宋体"/>
          <w:lang w:val="en-US" w:eastAsia="zh-CN"/>
        </w:rPr>
      </w:pPr>
      <w:r>
        <w:rPr>
          <w:rFonts w:hint="eastAsia" w:ascii="宋体" w:hAnsi="宋体" w:eastAsia="宋体" w:cs="宋体"/>
          <w:color w:val="000000"/>
          <w:sz w:val="21"/>
          <w:szCs w:val="21"/>
          <w:shd w:val="clear" w:color="auto" w:fill="FFFFFF"/>
          <w:lang w:val="en-US" w:eastAsia="zh-CN"/>
        </w:rPr>
        <w:t>二、</w:t>
      </w:r>
      <w:r>
        <w:rPr>
          <w:rFonts w:hint="eastAsia" w:ascii="宋体" w:hAnsi="宋体" w:eastAsia="宋体" w:cs="宋体"/>
          <w:color w:val="000000"/>
          <w:sz w:val="21"/>
          <w:szCs w:val="21"/>
          <w:shd w:val="clear" w:color="auto" w:fill="FFFFFF"/>
        </w:rPr>
        <w:t>行政复议与行政诉讼权利告知：依据《中华人民共和国行政复议法》和《中华人民共和国行政诉讼法》，公民、法人或者其他组织认为公告的建设项目环境影响评价文件审批决定侵犯其合法权益的，可以自公告之日起六十日内申请行政复议，也可以自公告之日起六个月内提起行政诉讼。</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shd w:val="clear" w:color="auto" w:fill="FFFFFF"/>
        </w:rPr>
        <w:t>三、联系电话：0469-</w:t>
      </w:r>
      <w:r>
        <w:rPr>
          <w:rFonts w:hint="eastAsia" w:ascii="宋体" w:hAnsi="宋体" w:eastAsia="宋体" w:cs="宋体"/>
          <w:color w:val="000000"/>
          <w:sz w:val="21"/>
          <w:szCs w:val="21"/>
          <w:shd w:val="clear" w:color="auto" w:fill="FFFFFF"/>
          <w:lang w:val="en-US" w:eastAsia="zh-CN"/>
        </w:rPr>
        <w:t>5817869</w:t>
      </w:r>
      <w:r>
        <w:rPr>
          <w:rFonts w:hint="eastAsia" w:ascii="宋体" w:hAnsi="宋体" w:eastAsia="宋体" w:cs="宋体"/>
          <w:color w:val="000000"/>
          <w:sz w:val="21"/>
          <w:szCs w:val="21"/>
          <w:shd w:val="clear" w:color="auto" w:fill="FFFFFF"/>
        </w:rPr>
        <w:t xml:space="preserve">                       传真：0469-5991009                          邮 编：1558</w:t>
      </w:r>
      <w:r>
        <w:rPr>
          <w:rFonts w:hint="eastAsia" w:ascii="宋体" w:hAnsi="宋体" w:eastAsia="宋体" w:cs="宋体"/>
          <w:color w:val="000000"/>
          <w:sz w:val="21"/>
          <w:szCs w:val="21"/>
          <w:shd w:val="clear" w:color="auto" w:fill="FFFFFF"/>
          <w:lang w:val="en-US" w:eastAsia="zh-CN"/>
        </w:rPr>
        <w:t>00</w:t>
      </w: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rPr>
        <w:br w:type="textWrapping"/>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rPr>
        <w:t>通讯地址：黑龙江省双鸭山市友谊县挹娄大街西侧（双鸭山市友谊生态环境局）</w:t>
      </w:r>
      <w:r>
        <w:rPr>
          <w:rFonts w:hint="eastAsia" w:ascii="宋体" w:hAnsi="宋体" w:eastAsia="宋体" w:cs="宋体"/>
          <w:color w:val="000000"/>
          <w:sz w:val="21"/>
          <w:szCs w:val="21"/>
          <w:shd w:val="clear" w:color="auto" w:fill="FFFFFF"/>
          <w:lang w:val="en-US" w:eastAsia="zh-CN"/>
        </w:rPr>
        <w:t>二楼</w:t>
      </w:r>
    </w:p>
    <w:tbl>
      <w:tblPr>
        <w:tblStyle w:val="12"/>
        <w:tblW w:w="14535"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4275"/>
        <w:gridCol w:w="2550"/>
        <w:gridCol w:w="3840"/>
        <w:gridCol w:w="1725"/>
        <w:gridCol w:w="1410"/>
      </w:tblGrid>
      <w:tr w14:paraId="445F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35" w:type="dxa"/>
            <w:vAlign w:val="top"/>
          </w:tcPr>
          <w:p w14:paraId="6511FF1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序号</w:t>
            </w:r>
          </w:p>
        </w:tc>
        <w:tc>
          <w:tcPr>
            <w:tcW w:w="4275" w:type="dxa"/>
            <w:vAlign w:val="top"/>
          </w:tcPr>
          <w:p w14:paraId="7E742E5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项目名称</w:t>
            </w:r>
          </w:p>
        </w:tc>
        <w:tc>
          <w:tcPr>
            <w:tcW w:w="2550" w:type="dxa"/>
            <w:vAlign w:val="top"/>
          </w:tcPr>
          <w:p w14:paraId="4A2355D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建设单位</w:t>
            </w:r>
          </w:p>
        </w:tc>
        <w:tc>
          <w:tcPr>
            <w:tcW w:w="3840" w:type="dxa"/>
            <w:vAlign w:val="top"/>
          </w:tcPr>
          <w:p w14:paraId="489FF70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文件名称</w:t>
            </w:r>
          </w:p>
        </w:tc>
        <w:tc>
          <w:tcPr>
            <w:tcW w:w="1725" w:type="dxa"/>
            <w:vAlign w:val="top"/>
          </w:tcPr>
          <w:p w14:paraId="3BD4F26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文号</w:t>
            </w:r>
          </w:p>
        </w:tc>
        <w:tc>
          <w:tcPr>
            <w:tcW w:w="1410" w:type="dxa"/>
            <w:vAlign w:val="top"/>
          </w:tcPr>
          <w:p w14:paraId="7363527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发文日期</w:t>
            </w:r>
          </w:p>
        </w:tc>
      </w:tr>
      <w:tr w14:paraId="50C8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35" w:type="dxa"/>
            <w:vAlign w:val="center"/>
          </w:tcPr>
          <w:p w14:paraId="286D9DDB">
            <w:pPr>
              <w:spacing w:line="220" w:lineRule="atLeast"/>
              <w:jc w:val="center"/>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1</w:t>
            </w:r>
          </w:p>
        </w:tc>
        <w:tc>
          <w:tcPr>
            <w:tcW w:w="4275" w:type="dxa"/>
            <w:vAlign w:val="center"/>
          </w:tcPr>
          <w:p w14:paraId="6C1E3DE2">
            <w:pPr>
              <w:spacing w:line="220" w:lineRule="atLeast"/>
              <w:jc w:val="both"/>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lang w:val="en-US" w:eastAsia="zh-CN"/>
              </w:rPr>
              <w:t>友谊县鑫鸿源粮食加工有限公司热风炉技术改造项目</w:t>
            </w:r>
          </w:p>
        </w:tc>
        <w:tc>
          <w:tcPr>
            <w:tcW w:w="2550" w:type="dxa"/>
            <w:vAlign w:val="center"/>
          </w:tcPr>
          <w:p w14:paraId="0EB2AE61">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友谊县鑫鸿源粮食加工有限公司</w:t>
            </w:r>
          </w:p>
        </w:tc>
        <w:tc>
          <w:tcPr>
            <w:tcW w:w="3840" w:type="dxa"/>
            <w:vAlign w:val="center"/>
          </w:tcPr>
          <w:p w14:paraId="1A78883F">
            <w:pPr>
              <w:jc w:val="center"/>
              <w:rPr>
                <w:rFonts w:hint="default" w:ascii="宋体" w:hAnsi="宋体" w:eastAsia="宋体" w:cs="宋体"/>
                <w:color w:val="000000"/>
                <w:sz w:val="21"/>
                <w:szCs w:val="21"/>
                <w:lang w:val="en-US" w:eastAsia="zh-CN"/>
              </w:rPr>
            </w:pPr>
            <w:r>
              <w:rPr>
                <w:rFonts w:hint="default" w:ascii="宋体" w:hAnsi="宋体" w:eastAsia="宋体" w:cs="宋体"/>
                <w:color w:val="000000"/>
                <w:sz w:val="21"/>
                <w:szCs w:val="21"/>
                <w:lang w:val="en-US" w:eastAsia="zh-CN"/>
              </w:rPr>
              <w:t>双鸭山市友谊生态环境局关于友谊县鑫鸿源粮食加工有限公司燃煤热风炉改生物质项目环境影响报告表的批复</w:t>
            </w:r>
          </w:p>
        </w:tc>
        <w:tc>
          <w:tcPr>
            <w:tcW w:w="1725" w:type="dxa"/>
            <w:vAlign w:val="center"/>
          </w:tcPr>
          <w:p w14:paraId="71EB839A">
            <w:pPr>
              <w:jc w:val="center"/>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rPr>
              <w:t>双友环审</w:t>
            </w:r>
            <w:r>
              <w:rPr>
                <w:rFonts w:hint="eastAsia" w:ascii="宋体" w:hAnsi="宋体" w:eastAsia="宋体" w:cs="宋体"/>
                <w:color w:val="000000"/>
                <w:sz w:val="21"/>
                <w:szCs w:val="21"/>
                <w:lang w:eastAsia="zh-CN"/>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10</w:t>
            </w:r>
            <w:r>
              <w:rPr>
                <w:rFonts w:hint="eastAsia" w:ascii="宋体" w:hAnsi="宋体" w:eastAsia="宋体" w:cs="宋体"/>
                <w:color w:val="000000"/>
                <w:sz w:val="21"/>
                <w:szCs w:val="21"/>
                <w:lang w:eastAsia="zh-CN"/>
              </w:rPr>
              <w:t>号</w:t>
            </w:r>
          </w:p>
        </w:tc>
        <w:tc>
          <w:tcPr>
            <w:tcW w:w="1410" w:type="dxa"/>
            <w:vAlign w:val="center"/>
          </w:tcPr>
          <w:p w14:paraId="6113D465">
            <w:pPr>
              <w:jc w:val="center"/>
              <w:rPr>
                <w:rFonts w:hint="default" w:ascii="宋体" w:hAnsi="宋体" w:eastAsia="宋体" w:cs="宋体"/>
                <w:color w:val="000000"/>
                <w:sz w:val="21"/>
                <w:szCs w:val="21"/>
                <w:shd w:val="clear" w:color="auto" w:fill="FFFFFF"/>
                <w:lang w:val="en-US"/>
              </w:rPr>
            </w:pPr>
            <w:r>
              <w:rPr>
                <w:rFonts w:hint="eastAsia" w:ascii="宋体" w:hAnsi="宋体" w:eastAsia="宋体" w:cs="宋体"/>
                <w:color w:val="000000"/>
                <w:sz w:val="21"/>
                <w:szCs w:val="21"/>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9</w:t>
            </w:r>
          </w:p>
        </w:tc>
      </w:tr>
    </w:tbl>
    <w:p w14:paraId="115FE868">
      <w:pPr>
        <w:spacing w:line="220" w:lineRule="atLeast"/>
        <w:rPr>
          <w:rFonts w:hint="eastAsia" w:ascii="宋体" w:hAnsi="宋体" w:eastAsia="宋体" w:cs="宋体"/>
          <w:color w:val="000000"/>
          <w:sz w:val="21"/>
          <w:szCs w:val="21"/>
          <w:shd w:val="clear" w:color="auto" w:fill="FFFFFF"/>
          <w:lang w:val="en-US" w:eastAsia="zh-CN"/>
        </w:rPr>
      </w:pP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lang w:val="en-US" w:eastAsia="zh-CN"/>
        </w:rPr>
        <w:t xml:space="preserve">       </w:t>
      </w:r>
    </w:p>
    <w:p w14:paraId="38768C94">
      <w:pPr>
        <w:spacing w:line="220" w:lineRule="atLeast"/>
        <w:rPr>
          <w:rFonts w:hint="default" w:eastAsia="宋体"/>
          <w:lang w:val="en-US" w:eastAsia="zh-CN"/>
        </w:rPr>
      </w:pP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lang w:val="en-US" w:eastAsia="zh-CN"/>
        </w:rPr>
        <w:object>
          <v:shape id="_x0000_i1026" o:spt="75" type="#_x0000_t75" style="height:66pt;width:72.75pt;" o:ole="t" filled="f" o:preferrelative="t" stroked="f" coordsize="21600,21600">
            <v:fill on="f" focussize="0,0"/>
            <v:stroke on="f"/>
            <v:imagedata r:id="rId6" o:title=""/>
            <o:lock v:ext="edit" aspectratio="t"/>
            <w10:wrap type="none"/>
            <w10:anchorlock/>
          </v:shape>
          <o:OLEObject Type="Embed" ProgID="Package" ShapeID="_x0000_i1026" DrawAspect="Icon" ObjectID="_1468075725" r:id="rId5">
            <o:LockedField>false</o:LockedField>
          </o:OLEObject>
        </w:object>
      </w:r>
      <w:bookmarkStart w:id="0" w:name="_GoBack"/>
      <w:bookmarkEnd w:id="0"/>
    </w:p>
    <w:sectPr>
      <w:pgSz w:w="16838" w:h="11906" w:orient="landscape"/>
      <w:pgMar w:top="1797" w:right="1440" w:bottom="1797" w:left="1440"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enforcement="0"/>
  <w:defaultTabStop w:val="720"/>
  <w:displayHorizontalDrawingGridEvery w:val="1"/>
  <w:displayVerticalDrawingGridEvery w:val="1"/>
  <w:noPunctuationKerning w:val="1"/>
  <w:characterSpacingControl w:val="doNotCompress"/>
  <w:footnotePr>
    <w:footnote w:id="0"/>
    <w:footnote w:id="1"/>
  </w:footnotePr>
  <w:compat>
    <w:spaceForUL/>
    <w:doNotLeaveBackslashAlone/>
    <w:doNotExpandShiftReturn/>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zk1MTBmYWE2YzFmMmM2NmJmYTQzMWIwMTA2ZmM2ZWYifQ=="/>
  </w:docVars>
  <w:rsids>
    <w:rsidRoot w:val="00172A27"/>
    <w:rsid w:val="00006FE5"/>
    <w:rsid w:val="000768B8"/>
    <w:rsid w:val="000A6B07"/>
    <w:rsid w:val="000D7DF2"/>
    <w:rsid w:val="000E415A"/>
    <w:rsid w:val="001664A1"/>
    <w:rsid w:val="00172A27"/>
    <w:rsid w:val="001E2C31"/>
    <w:rsid w:val="00203B8E"/>
    <w:rsid w:val="002428CE"/>
    <w:rsid w:val="00266C6D"/>
    <w:rsid w:val="00273996"/>
    <w:rsid w:val="002A1F3F"/>
    <w:rsid w:val="00320769"/>
    <w:rsid w:val="00323B43"/>
    <w:rsid w:val="003D37D8"/>
    <w:rsid w:val="003D3DE3"/>
    <w:rsid w:val="00426133"/>
    <w:rsid w:val="0042626C"/>
    <w:rsid w:val="004335D7"/>
    <w:rsid w:val="004358AB"/>
    <w:rsid w:val="00482C54"/>
    <w:rsid w:val="004C622A"/>
    <w:rsid w:val="004E7F1F"/>
    <w:rsid w:val="004F210D"/>
    <w:rsid w:val="005044C8"/>
    <w:rsid w:val="0051107E"/>
    <w:rsid w:val="00516223"/>
    <w:rsid w:val="00586B3C"/>
    <w:rsid w:val="005E497D"/>
    <w:rsid w:val="005E76DA"/>
    <w:rsid w:val="00636E80"/>
    <w:rsid w:val="006409C0"/>
    <w:rsid w:val="00653833"/>
    <w:rsid w:val="006F07A5"/>
    <w:rsid w:val="007328B4"/>
    <w:rsid w:val="007328C9"/>
    <w:rsid w:val="00746639"/>
    <w:rsid w:val="007B48A0"/>
    <w:rsid w:val="007E452C"/>
    <w:rsid w:val="007E4A19"/>
    <w:rsid w:val="007F5902"/>
    <w:rsid w:val="008403AF"/>
    <w:rsid w:val="008462FA"/>
    <w:rsid w:val="008A4028"/>
    <w:rsid w:val="008B7726"/>
    <w:rsid w:val="00906B5B"/>
    <w:rsid w:val="0094065F"/>
    <w:rsid w:val="009618E5"/>
    <w:rsid w:val="0098488F"/>
    <w:rsid w:val="009D34C8"/>
    <w:rsid w:val="009F2635"/>
    <w:rsid w:val="009F4804"/>
    <w:rsid w:val="00A67BA0"/>
    <w:rsid w:val="00B02C09"/>
    <w:rsid w:val="00B23766"/>
    <w:rsid w:val="00B94868"/>
    <w:rsid w:val="00BB04C9"/>
    <w:rsid w:val="00BB2D39"/>
    <w:rsid w:val="00BF4C56"/>
    <w:rsid w:val="00C86386"/>
    <w:rsid w:val="00D0428A"/>
    <w:rsid w:val="00D239C0"/>
    <w:rsid w:val="00D31D50"/>
    <w:rsid w:val="00D574A6"/>
    <w:rsid w:val="00D63279"/>
    <w:rsid w:val="00D84D39"/>
    <w:rsid w:val="00D97E96"/>
    <w:rsid w:val="00E56048"/>
    <w:rsid w:val="00F21448"/>
    <w:rsid w:val="00F476E6"/>
    <w:rsid w:val="00F57301"/>
    <w:rsid w:val="00F64854"/>
    <w:rsid w:val="00F803A7"/>
    <w:rsid w:val="00FB3C3A"/>
    <w:rsid w:val="00FC4E72"/>
    <w:rsid w:val="049D045C"/>
    <w:rsid w:val="07DA2DF9"/>
    <w:rsid w:val="0A1914A2"/>
    <w:rsid w:val="0C351DA4"/>
    <w:rsid w:val="0C3B753F"/>
    <w:rsid w:val="0DE33A54"/>
    <w:rsid w:val="0EF865C0"/>
    <w:rsid w:val="10F80845"/>
    <w:rsid w:val="1258683E"/>
    <w:rsid w:val="12832EA7"/>
    <w:rsid w:val="128D0FCE"/>
    <w:rsid w:val="12AA5F2D"/>
    <w:rsid w:val="15E630D8"/>
    <w:rsid w:val="171F3E7E"/>
    <w:rsid w:val="1753680A"/>
    <w:rsid w:val="18983F44"/>
    <w:rsid w:val="190B155C"/>
    <w:rsid w:val="19E55771"/>
    <w:rsid w:val="1AE56265"/>
    <w:rsid w:val="1F8D389F"/>
    <w:rsid w:val="22027E59"/>
    <w:rsid w:val="22072E98"/>
    <w:rsid w:val="227A6D22"/>
    <w:rsid w:val="28EA6A7C"/>
    <w:rsid w:val="2B046FAD"/>
    <w:rsid w:val="2B967F3B"/>
    <w:rsid w:val="2CAF265F"/>
    <w:rsid w:val="2FEC79F2"/>
    <w:rsid w:val="30E64E22"/>
    <w:rsid w:val="31C31067"/>
    <w:rsid w:val="31DC678E"/>
    <w:rsid w:val="31F33D11"/>
    <w:rsid w:val="37AA40E3"/>
    <w:rsid w:val="3AF41B02"/>
    <w:rsid w:val="3BF45CEC"/>
    <w:rsid w:val="3F2F3033"/>
    <w:rsid w:val="3FDE2C2C"/>
    <w:rsid w:val="427A480E"/>
    <w:rsid w:val="44E51961"/>
    <w:rsid w:val="46480750"/>
    <w:rsid w:val="4857716B"/>
    <w:rsid w:val="492E789D"/>
    <w:rsid w:val="49C04C0E"/>
    <w:rsid w:val="4A8121C1"/>
    <w:rsid w:val="4F7534EA"/>
    <w:rsid w:val="4FBE0BE6"/>
    <w:rsid w:val="512222AC"/>
    <w:rsid w:val="52705DC5"/>
    <w:rsid w:val="536E101A"/>
    <w:rsid w:val="55835CD9"/>
    <w:rsid w:val="561C0B4D"/>
    <w:rsid w:val="57ED1ED2"/>
    <w:rsid w:val="5EAC2CE3"/>
    <w:rsid w:val="5F6C26B1"/>
    <w:rsid w:val="61A81A5D"/>
    <w:rsid w:val="639E47BF"/>
    <w:rsid w:val="652D670A"/>
    <w:rsid w:val="669C3468"/>
    <w:rsid w:val="66B718CE"/>
    <w:rsid w:val="67341CBC"/>
    <w:rsid w:val="6B3C248C"/>
    <w:rsid w:val="6C3C1144"/>
    <w:rsid w:val="6F6065A4"/>
    <w:rsid w:val="6FDD4494"/>
    <w:rsid w:val="716F13A8"/>
    <w:rsid w:val="720D7FAC"/>
    <w:rsid w:val="730B244E"/>
    <w:rsid w:val="73380993"/>
    <w:rsid w:val="734112A3"/>
    <w:rsid w:val="77106571"/>
    <w:rsid w:val="772037FC"/>
    <w:rsid w:val="79534975"/>
    <w:rsid w:val="7E022575"/>
    <w:rsid w:val="7EA37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4">
    <w:name w:val="heading 1"/>
    <w:basedOn w:val="1"/>
    <w:next w:val="1"/>
    <w:link w:val="17"/>
    <w:qFormat/>
    <w:uiPriority w:val="9"/>
    <w:pPr>
      <w:adjustRightInd/>
      <w:snapToGrid/>
      <w:spacing w:before="100" w:beforeAutospacing="1" w:after="100" w:afterAutospacing="1"/>
      <w:outlineLvl w:val="0"/>
    </w:pPr>
    <w:rPr>
      <w:rFonts w:ascii="宋体" w:hAnsi="宋体" w:eastAsia="宋体" w:cs="宋体"/>
      <w:b/>
      <w:bCs/>
      <w:kern w:val="36"/>
      <w:sz w:val="48"/>
      <w:szCs w:val="48"/>
    </w:rPr>
  </w:style>
  <w:style w:type="paragraph" w:styleId="5">
    <w:name w:val="heading 2"/>
    <w:basedOn w:val="1"/>
    <w:next w:val="1"/>
    <w:link w:val="18"/>
    <w:qFormat/>
    <w:uiPriority w:val="9"/>
    <w:pPr>
      <w:adjustRightInd/>
      <w:snapToGrid/>
      <w:spacing w:before="100" w:beforeAutospacing="1" w:after="100" w:afterAutospacing="1"/>
      <w:outlineLvl w:val="1"/>
    </w:pPr>
    <w:rPr>
      <w:rFonts w:ascii="宋体" w:hAnsi="宋体" w:eastAsia="宋体" w:cs="宋体"/>
      <w:b/>
      <w:bCs/>
      <w:sz w:val="36"/>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unhideWhenUsed/>
    <w:qFormat/>
    <w:uiPriority w:val="0"/>
    <w:pPr>
      <w:widowControl w:val="0"/>
      <w:snapToGrid/>
      <w:spacing w:before="0" w:after="120" w:line="240" w:lineRule="auto"/>
      <w:ind w:right="0" w:firstLine="420" w:firstLineChars="100"/>
    </w:pPr>
    <w:rPr>
      <w:kern w:val="2"/>
      <w:sz w:val="21"/>
      <w:szCs w:val="24"/>
    </w:rPr>
  </w:style>
  <w:style w:type="paragraph" w:styleId="3">
    <w:name w:val="Body Text"/>
    <w:basedOn w:val="1"/>
    <w:next w:val="1"/>
    <w:unhideWhenUsed/>
    <w:qFormat/>
    <w:uiPriority w:val="0"/>
    <w:pPr>
      <w:spacing w:before="60" w:after="160" w:line="259" w:lineRule="auto"/>
      <w:ind w:right="113"/>
    </w:pPr>
    <w:rPr>
      <w:sz w:val="18"/>
      <w:szCs w:val="20"/>
    </w:rPr>
  </w:style>
  <w:style w:type="paragraph" w:styleId="6">
    <w:name w:val="Balloon Text"/>
    <w:basedOn w:val="1"/>
    <w:link w:val="20"/>
    <w:unhideWhenUsed/>
    <w:qFormat/>
    <w:uiPriority w:val="99"/>
    <w:pPr>
      <w:spacing w:after="0"/>
    </w:pPr>
    <w:rPr>
      <w:sz w:val="18"/>
      <w:szCs w:val="18"/>
    </w:rPr>
  </w:style>
  <w:style w:type="paragraph" w:styleId="7">
    <w:name w:val="footer"/>
    <w:basedOn w:val="1"/>
    <w:unhideWhenUsed/>
    <w:qFormat/>
    <w:uiPriority w:val="0"/>
    <w:pPr>
      <w:tabs>
        <w:tab w:val="center" w:pos="4153"/>
        <w:tab w:val="right" w:pos="8306"/>
      </w:tabs>
    </w:pPr>
    <w:rPr>
      <w:sz w:val="18"/>
      <w:szCs w:val="18"/>
    </w:rPr>
  </w:style>
  <w:style w:type="paragraph" w:styleId="8">
    <w:name w:val="header"/>
    <w:basedOn w:val="1"/>
    <w:unhideWhenUsed/>
    <w:qFormat/>
    <w:uiPriority w:val="0"/>
    <w:pPr>
      <w:pBdr>
        <w:bottom w:val="single" w:color="auto" w:sz="6" w:space="1"/>
      </w:pBdr>
      <w:tabs>
        <w:tab w:val="center" w:pos="4153"/>
        <w:tab w:val="right" w:pos="8306"/>
      </w:tabs>
      <w:jc w:val="center"/>
    </w:pPr>
    <w:rPr>
      <w:sz w:val="18"/>
      <w:szCs w:val="18"/>
    </w:rPr>
  </w:style>
  <w:style w:type="paragraph" w:styleId="9">
    <w:name w:val="toc 2"/>
    <w:basedOn w:val="1"/>
    <w:next w:val="1"/>
    <w:qFormat/>
    <w:uiPriority w:val="39"/>
    <w:pPr>
      <w:spacing w:line="360" w:lineRule="auto"/>
      <w:ind w:firstLine="200" w:firstLineChars="200"/>
    </w:pPr>
    <w:rPr>
      <w:iCs/>
      <w:szCs w:val="20"/>
    </w:rPr>
  </w:style>
  <w:style w:type="paragraph" w:styleId="10">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u w:val="single"/>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正文格式"/>
    <w:basedOn w:val="1"/>
    <w:qFormat/>
    <w:uiPriority w:val="0"/>
    <w:pPr>
      <w:ind w:firstLine="482"/>
    </w:pPr>
    <w:rPr>
      <w:szCs w:val="24"/>
    </w:rPr>
  </w:style>
  <w:style w:type="character" w:customStyle="1" w:styleId="17">
    <w:name w:val="标题 1 字符"/>
    <w:basedOn w:val="13"/>
    <w:link w:val="4"/>
    <w:qFormat/>
    <w:uiPriority w:val="9"/>
    <w:rPr>
      <w:rFonts w:ascii="宋体" w:hAnsi="宋体" w:eastAsia="宋体" w:cs="宋体"/>
      <w:b/>
      <w:bCs/>
      <w:kern w:val="36"/>
      <w:sz w:val="48"/>
      <w:szCs w:val="48"/>
    </w:rPr>
  </w:style>
  <w:style w:type="character" w:customStyle="1" w:styleId="18">
    <w:name w:val="标题 2 字符"/>
    <w:basedOn w:val="13"/>
    <w:link w:val="5"/>
    <w:qFormat/>
    <w:uiPriority w:val="9"/>
    <w:rPr>
      <w:rFonts w:ascii="宋体" w:hAnsi="宋体" w:eastAsia="宋体" w:cs="宋体"/>
      <w:b/>
      <w:bCs/>
      <w:sz w:val="36"/>
      <w:szCs w:val="36"/>
    </w:rPr>
  </w:style>
  <w:style w:type="character" w:customStyle="1" w:styleId="19">
    <w:name w:val="apple-converted-space"/>
    <w:basedOn w:val="13"/>
    <w:qFormat/>
    <w:uiPriority w:val="0"/>
  </w:style>
  <w:style w:type="character" w:customStyle="1" w:styleId="20">
    <w:name w:val="批注框文本 字符"/>
    <w:basedOn w:val="13"/>
    <w:link w:val="6"/>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406</Words>
  <Characters>446</Characters>
  <Lines>2</Lines>
  <Paragraphs>1</Paragraphs>
  <TotalTime>0</TotalTime>
  <ScaleCrop>false</ScaleCrop>
  <LinksUpToDate>false</LinksUpToDate>
  <CharactersWithSpaces>524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WPS_1720057302</cp:lastModifiedBy>
  <cp:lastPrinted>2026-06-04T07:02:00Z</cp:lastPrinted>
  <dcterms:modified xsi:type="dcterms:W3CDTF">2026-07-10T02:51:27Z</dcterms:modified>
  <dc:title>关于作出的建设项目环境影响评价文件批复的公告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E3E5424A443F49548D34B00123203A50_12</vt:lpwstr>
  </property>
  <property fmtid="{D5CDD505-2E9C-101B-9397-08002B2CF9AE}" pid="4" name="KSOTemplateDocerSaveRecord">
    <vt:lpwstr>eyJoZGlkIjoiYzZlNTgwNDQyM2NlNDI4YmQ4M2VlOWVhYTRiODVjZWUiLCJ1c2VySWQiOiIxNjEyNzgxNzgxIn0=</vt:lpwstr>
  </property>
</Properties>
</file>